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6" w:rsidRDefault="00B34D95" w:rsidP="00315D35">
      <w:pPr>
        <w:spacing w:after="0" w:line="240" w:lineRule="auto"/>
        <w:ind w:firstLine="5245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5D35">
        <w:rPr>
          <w:rFonts w:ascii="Times New Roman" w:hAnsi="Times New Roman" w:cs="Times New Roman"/>
          <w:sz w:val="28"/>
          <w:szCs w:val="28"/>
        </w:rPr>
        <w:tab/>
      </w:r>
      <w:r w:rsidR="00315D35">
        <w:rPr>
          <w:rFonts w:ascii="Times New Roman" w:hAnsi="Times New Roman" w:cs="Times New Roman"/>
          <w:sz w:val="28"/>
          <w:szCs w:val="28"/>
        </w:rPr>
        <w:tab/>
      </w:r>
      <w:r w:rsidR="00315D35">
        <w:rPr>
          <w:rFonts w:ascii="Times New Roman" w:hAnsi="Times New Roman" w:cs="Times New Roman"/>
          <w:sz w:val="28"/>
          <w:szCs w:val="28"/>
        </w:rPr>
        <w:tab/>
      </w:r>
      <w:r w:rsidR="00315D35">
        <w:rPr>
          <w:rFonts w:ascii="Times New Roman" w:hAnsi="Times New Roman" w:cs="Times New Roman"/>
          <w:sz w:val="28"/>
          <w:szCs w:val="28"/>
        </w:rPr>
        <w:tab/>
      </w:r>
      <w:r w:rsidR="00315D35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E91037" w:rsidRDefault="00E91037" w:rsidP="00B34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D35" w:rsidRDefault="00315D35" w:rsidP="00B3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D35" w:rsidRDefault="00315D35" w:rsidP="00B3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D35" w:rsidRDefault="00315D35" w:rsidP="00B3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Default="00CE72FD" w:rsidP="00B3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  <w:r w:rsidR="00B609A9">
        <w:rPr>
          <w:rFonts w:ascii="Times New Roman" w:hAnsi="Times New Roman" w:cs="Times New Roman"/>
          <w:b/>
          <w:sz w:val="28"/>
          <w:szCs w:val="28"/>
        </w:rPr>
        <w:t>,</w:t>
      </w:r>
    </w:p>
    <w:p w:rsidR="00CE72FD" w:rsidRPr="00B609A9" w:rsidRDefault="00B609A9" w:rsidP="00B60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 практики по осуществлению</w:t>
      </w:r>
      <w:r w:rsidR="00CE72FD" w:rsidRPr="00F41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>муниц</w:t>
      </w:r>
      <w:r w:rsidR="00C34D4C">
        <w:rPr>
          <w:rFonts w:ascii="Times New Roman" w:hAnsi="Times New Roman" w:cs="Times New Roman"/>
          <w:b/>
          <w:sz w:val="28"/>
          <w:szCs w:val="28"/>
        </w:rPr>
        <w:t>ипального земельного контроля на территории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D4C">
        <w:rPr>
          <w:rFonts w:ascii="Times New Roman" w:hAnsi="Times New Roman" w:cs="Times New Roman"/>
          <w:b/>
          <w:sz w:val="28"/>
          <w:szCs w:val="28"/>
        </w:rPr>
        <w:t>Можайского городского округа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D4C">
        <w:rPr>
          <w:rFonts w:ascii="Times New Roman" w:hAnsi="Times New Roman" w:cs="Times New Roman"/>
          <w:b/>
          <w:sz w:val="28"/>
          <w:szCs w:val="28"/>
        </w:rPr>
        <w:t xml:space="preserve">Московской 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>области за 202</w:t>
      </w:r>
      <w:r w:rsidR="00D35816">
        <w:rPr>
          <w:rFonts w:ascii="Times New Roman" w:hAnsi="Times New Roman" w:cs="Times New Roman"/>
          <w:b/>
          <w:sz w:val="28"/>
          <w:szCs w:val="28"/>
        </w:rPr>
        <w:t>3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1326" w:rsidRPr="00F41326" w:rsidRDefault="00F41326" w:rsidP="00B34D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B34D95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72FD" w:rsidRPr="00F41326" w:rsidRDefault="00CE72FD" w:rsidP="00B34D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72FD" w:rsidRDefault="00B609A9" w:rsidP="00B34D95">
      <w:pPr>
        <w:pStyle w:val="a7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E72FD" w:rsidRPr="00F41326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 xml:space="preserve">, содержащий результаты обобщения правоприменительной практики по осуществлению муниципального земельного контроля на территории Можайского городского округа Московской области за 2023 год (далее – доклад), </w:t>
      </w:r>
      <w:r w:rsidR="00CE72FD" w:rsidRPr="00F41326">
        <w:rPr>
          <w:rFonts w:ascii="Times New Roman" w:hAnsi="Times New Roman" w:cs="Times New Roman"/>
          <w:sz w:val="28"/>
          <w:szCs w:val="28"/>
        </w:rPr>
        <w:t>подготовлен в соответствии со статьей 47 Федерального закона от 31</w:t>
      </w:r>
      <w:r w:rsidR="0098594E">
        <w:rPr>
          <w:rFonts w:ascii="Times New Roman" w:hAnsi="Times New Roman" w:cs="Times New Roman"/>
          <w:sz w:val="28"/>
          <w:szCs w:val="28"/>
        </w:rPr>
        <w:t>.07.</w:t>
      </w:r>
      <w:r w:rsidR="00CE72FD" w:rsidRPr="00F41326">
        <w:rPr>
          <w:rFonts w:ascii="Times New Roman" w:hAnsi="Times New Roman" w:cs="Times New Roman"/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</w:t>
      </w:r>
      <w:r w:rsidR="00F41326"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10FB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34D4C">
        <w:rPr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  <w:r w:rsidR="00F41326" w:rsidRPr="00F41326">
        <w:rPr>
          <w:rFonts w:ascii="Times New Roman" w:hAnsi="Times New Roman"/>
          <w:sz w:val="28"/>
          <w:szCs w:val="28"/>
        </w:rPr>
        <w:t xml:space="preserve"> от </w:t>
      </w:r>
      <w:r w:rsidR="00C34D4C">
        <w:rPr>
          <w:rFonts w:ascii="Times New Roman" w:hAnsi="Times New Roman"/>
          <w:sz w:val="28"/>
          <w:szCs w:val="28"/>
        </w:rPr>
        <w:t>25.10.2021</w:t>
      </w:r>
      <w:r w:rsidR="00F41326" w:rsidRPr="00F41326">
        <w:rPr>
          <w:rFonts w:ascii="Times New Roman" w:hAnsi="Times New Roman"/>
          <w:sz w:val="28"/>
          <w:szCs w:val="28"/>
        </w:rPr>
        <w:t xml:space="preserve"> № </w:t>
      </w:r>
      <w:r w:rsidR="00C34D4C">
        <w:rPr>
          <w:rFonts w:ascii="Times New Roman" w:hAnsi="Times New Roman"/>
          <w:sz w:val="28"/>
          <w:szCs w:val="28"/>
        </w:rPr>
        <w:t>895/59</w:t>
      </w:r>
      <w:r w:rsidR="00F41326" w:rsidRPr="00F41326">
        <w:rPr>
          <w:rFonts w:ascii="Times New Roman" w:hAnsi="Times New Roman"/>
          <w:sz w:val="28"/>
          <w:szCs w:val="28"/>
        </w:rPr>
        <w:t xml:space="preserve"> «</w:t>
      </w:r>
      <w:bookmarkStart w:id="0" w:name="_Hlk73456502"/>
      <w:r w:rsidR="00F41326" w:rsidRPr="00F41326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41326" w:rsidRPr="00F41326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F41326" w:rsidRPr="00F41326">
        <w:rPr>
          <w:rFonts w:ascii="Times New Roman" w:hAnsi="Times New Roman"/>
          <w:bCs/>
          <w:sz w:val="28"/>
          <w:szCs w:val="28"/>
        </w:rPr>
        <w:t xml:space="preserve"> муниципальном </w:t>
      </w:r>
      <w:r w:rsidR="00E10FBD">
        <w:rPr>
          <w:rFonts w:ascii="Times New Roman" w:hAnsi="Times New Roman"/>
          <w:bCs/>
          <w:sz w:val="28"/>
          <w:szCs w:val="28"/>
        </w:rPr>
        <w:t xml:space="preserve">земельном </w:t>
      </w:r>
      <w:proofErr w:type="gramStart"/>
      <w:r w:rsidR="00F41326" w:rsidRPr="00F41326">
        <w:rPr>
          <w:rFonts w:ascii="Times New Roman" w:hAnsi="Times New Roman"/>
          <w:bCs/>
          <w:sz w:val="28"/>
          <w:szCs w:val="28"/>
        </w:rPr>
        <w:t>контроле</w:t>
      </w:r>
      <w:proofErr w:type="gramEnd"/>
      <w:r w:rsidR="00F41326" w:rsidRPr="00F41326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="00C34D4C">
        <w:rPr>
          <w:rFonts w:ascii="Times New Roman" w:hAnsi="Times New Roman"/>
          <w:bCs/>
          <w:spacing w:val="2"/>
          <w:sz w:val="28"/>
          <w:szCs w:val="28"/>
        </w:rPr>
        <w:t>на территории Можайского городского округа Московской области</w:t>
      </w:r>
      <w:r w:rsidR="00F41326" w:rsidRPr="00F41326">
        <w:rPr>
          <w:rFonts w:ascii="Times New Roman" w:hAnsi="Times New Roman"/>
          <w:sz w:val="28"/>
          <w:szCs w:val="28"/>
        </w:rPr>
        <w:t>»</w:t>
      </w:r>
      <w:r w:rsidR="00CE72FD" w:rsidRPr="00F41326">
        <w:rPr>
          <w:rFonts w:ascii="Times New Roman" w:hAnsi="Times New Roman" w:cs="Times New Roman"/>
          <w:sz w:val="28"/>
          <w:szCs w:val="28"/>
        </w:rPr>
        <w:t>.</w:t>
      </w:r>
    </w:p>
    <w:p w:rsidR="002349B0" w:rsidRDefault="00D8348B" w:rsidP="00B34D95">
      <w:pPr>
        <w:pStyle w:val="a7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о</w:t>
      </w:r>
      <w:r w:rsidR="00CE72FD" w:rsidRPr="006D2A5C">
        <w:rPr>
          <w:rFonts w:ascii="Times New Roman" w:hAnsi="Times New Roman" w:cs="Times New Roman"/>
          <w:sz w:val="28"/>
          <w:szCs w:val="28"/>
        </w:rPr>
        <w:t xml:space="preserve">рганом,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CE72FD" w:rsidRPr="00F4132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E10FBD">
        <w:rPr>
          <w:rFonts w:ascii="Times New Roman" w:hAnsi="Times New Roman" w:cs="Times New Roman"/>
          <w:bCs/>
          <w:sz w:val="28"/>
          <w:szCs w:val="28"/>
        </w:rPr>
        <w:t xml:space="preserve">земельного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10FBD" w:rsidRPr="00F41326">
        <w:rPr>
          <w:rFonts w:ascii="Times New Roman" w:hAnsi="Times New Roman"/>
          <w:bCs/>
          <w:sz w:val="28"/>
          <w:szCs w:val="28"/>
        </w:rPr>
        <w:t xml:space="preserve"> </w:t>
      </w:r>
      <w:r w:rsidR="00E10FBD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C34D4C">
        <w:rPr>
          <w:rFonts w:ascii="Times New Roman" w:hAnsi="Times New Roman"/>
          <w:bCs/>
          <w:spacing w:val="2"/>
          <w:sz w:val="28"/>
          <w:szCs w:val="28"/>
        </w:rPr>
        <w:t>на территории Можайского городского округа Московской области</w:t>
      </w:r>
      <w:r w:rsidR="00E10FBD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(далее – муниципальный </w:t>
      </w:r>
      <w:r w:rsidR="00E10FBD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контроль), является </w:t>
      </w:r>
      <w:r w:rsidR="00C34D4C">
        <w:rPr>
          <w:rFonts w:ascii="Times New Roman" w:hAnsi="Times New Roman" w:cs="Times New Roman"/>
          <w:sz w:val="28"/>
          <w:szCs w:val="28"/>
        </w:rPr>
        <w:t>А</w:t>
      </w:r>
      <w:r w:rsidR="00E10FB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34D4C">
        <w:rPr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  <w:r w:rsidR="00E10FBD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6B081F" w:rsidRPr="00F413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9B0" w:rsidRPr="002349B0" w:rsidRDefault="002349B0" w:rsidP="00E928D1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 xml:space="preserve">Непосредственное осуществление муниципального </w:t>
      </w:r>
      <w:r w:rsidR="00E928D1">
        <w:rPr>
          <w:rFonts w:ascii="Times New Roman" w:hAnsi="Times New Roman" w:cs="Times New Roman"/>
          <w:bCs/>
          <w:sz w:val="28"/>
          <w:szCs w:val="28"/>
        </w:rPr>
        <w:t xml:space="preserve">земельного </w:t>
      </w:r>
      <w:r w:rsidRPr="002349B0">
        <w:rPr>
          <w:rFonts w:ascii="Times New Roman" w:hAnsi="Times New Roman" w:cs="Times New Roman"/>
          <w:bCs/>
          <w:sz w:val="28"/>
          <w:szCs w:val="28"/>
        </w:rPr>
        <w:t>контроля возлагается</w:t>
      </w:r>
      <w:r w:rsidR="00E92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2ED" w:rsidRPr="00601E01">
        <w:rPr>
          <w:rFonts w:ascii="Times New Roman" w:hAnsi="Times New Roman"/>
          <w:sz w:val="28"/>
          <w:szCs w:val="28"/>
        </w:rPr>
        <w:t xml:space="preserve">на </w:t>
      </w:r>
      <w:r w:rsidR="00B322ED" w:rsidRPr="00042148">
        <w:rPr>
          <w:rFonts w:ascii="Times New Roman" w:hAnsi="Times New Roman"/>
          <w:sz w:val="28"/>
          <w:szCs w:val="28"/>
        </w:rPr>
        <w:t xml:space="preserve">отдел </w:t>
      </w:r>
      <w:r w:rsidR="00C34D4C">
        <w:rPr>
          <w:rFonts w:ascii="Times New Roman" w:hAnsi="Times New Roman"/>
          <w:sz w:val="28"/>
          <w:szCs w:val="28"/>
        </w:rPr>
        <w:t>муниципального земельного контроля Упра</w:t>
      </w:r>
      <w:r w:rsidR="00B34D95">
        <w:rPr>
          <w:rFonts w:ascii="Times New Roman" w:hAnsi="Times New Roman"/>
          <w:sz w:val="28"/>
          <w:szCs w:val="28"/>
        </w:rPr>
        <w:t>вления по земельным отношениям А</w:t>
      </w:r>
      <w:r w:rsidR="00C34D4C">
        <w:rPr>
          <w:rFonts w:ascii="Times New Roman" w:hAnsi="Times New Roman"/>
          <w:sz w:val="28"/>
          <w:szCs w:val="28"/>
        </w:rPr>
        <w:t>дминистрации Можайского городского округа Московской области</w:t>
      </w:r>
      <w:r w:rsidR="00B322ED" w:rsidRPr="00042148">
        <w:rPr>
          <w:rFonts w:ascii="Times New Roman" w:hAnsi="Times New Roman"/>
          <w:sz w:val="28"/>
          <w:szCs w:val="28"/>
        </w:rPr>
        <w:t xml:space="preserve"> (далее – </w:t>
      </w:r>
      <w:r w:rsidR="00B34D95">
        <w:rPr>
          <w:rFonts w:ascii="Times New Roman" w:hAnsi="Times New Roman"/>
          <w:sz w:val="28"/>
          <w:szCs w:val="28"/>
        </w:rPr>
        <w:t xml:space="preserve">отдел </w:t>
      </w:r>
      <w:r w:rsidR="00C34D4C">
        <w:rPr>
          <w:rFonts w:ascii="Times New Roman" w:hAnsi="Times New Roman"/>
          <w:sz w:val="28"/>
          <w:szCs w:val="28"/>
        </w:rPr>
        <w:t>земельного контроля</w:t>
      </w:r>
      <w:r w:rsidR="00B322ED">
        <w:rPr>
          <w:rFonts w:ascii="Times New Roman" w:hAnsi="Times New Roman"/>
          <w:sz w:val="28"/>
          <w:szCs w:val="28"/>
        </w:rPr>
        <w:t>)</w:t>
      </w:r>
      <w:r w:rsidR="00B322ED">
        <w:rPr>
          <w:rFonts w:ascii="Times New Roman" w:hAnsi="Times New Roman" w:cs="Times New Roman"/>
          <w:bCs/>
          <w:sz w:val="28"/>
          <w:szCs w:val="28"/>
        </w:rPr>
        <w:t>.</w:t>
      </w:r>
    </w:p>
    <w:p w:rsidR="00B322ED" w:rsidRPr="003D0CAA" w:rsidRDefault="00FE2C0C" w:rsidP="00B34D95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FE2C0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322ED" w:rsidRPr="005B30E6">
        <w:rPr>
          <w:rFonts w:ascii="Times New Roman" w:hAnsi="Times New Roman"/>
          <w:sz w:val="28"/>
        </w:rPr>
        <w:t xml:space="preserve">Предметом муниципального </w:t>
      </w:r>
      <w:r w:rsidR="00E928D1">
        <w:rPr>
          <w:rFonts w:ascii="Times New Roman" w:hAnsi="Times New Roman"/>
          <w:sz w:val="28"/>
        </w:rPr>
        <w:t xml:space="preserve">земельного </w:t>
      </w:r>
      <w:r w:rsidR="00B322ED" w:rsidRPr="005B30E6">
        <w:rPr>
          <w:rFonts w:ascii="Times New Roman" w:hAnsi="Times New Roman"/>
          <w:sz w:val="28"/>
        </w:rPr>
        <w:t>контроля является:</w:t>
      </w:r>
    </w:p>
    <w:p w:rsidR="00B322ED" w:rsidRPr="00B322ED" w:rsidRDefault="00B322ED" w:rsidP="00B3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B322ED" w:rsidRDefault="00B322ED" w:rsidP="00B3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D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E2C0C" w:rsidRPr="00F11C57" w:rsidRDefault="00066FDD" w:rsidP="00B34D95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C5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 xml:space="preserve">Объектами муниципального </w:t>
      </w:r>
      <w:r w:rsidR="00E928D1">
        <w:rPr>
          <w:rFonts w:ascii="Times New Roman" w:hAnsi="Times New Roman" w:cs="Times New Roman"/>
          <w:bCs/>
          <w:sz w:val="28"/>
          <w:szCs w:val="28"/>
        </w:rPr>
        <w:t xml:space="preserve">земельного 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контроля (далее – объект контроля) являются:</w:t>
      </w:r>
    </w:p>
    <w:p w:rsidR="00186F1E" w:rsidRPr="009F074C" w:rsidRDefault="00186F1E" w:rsidP="00B34D9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lastRenderedPageBreak/>
        <w:t>деятельность, действия (бездействие) контролируемых лиц в с</w:t>
      </w:r>
      <w:r>
        <w:rPr>
          <w:rFonts w:ascii="Times New Roman" w:hAnsi="Times New Roman"/>
          <w:sz w:val="28"/>
        </w:rPr>
        <w:t>фере землепользования</w:t>
      </w:r>
      <w:r w:rsidRPr="009F074C">
        <w:rPr>
          <w:rFonts w:ascii="Times New Roman" w:hAnsi="Times New Roman"/>
          <w:sz w:val="28"/>
        </w:rPr>
        <w:t>,</w:t>
      </w:r>
      <w:r w:rsidRPr="009F074C">
        <w:rPr>
          <w:rFonts w:ascii="Times New Roman" w:hAnsi="Times New Roman"/>
          <w:i/>
          <w:sz w:val="24"/>
        </w:rPr>
        <w:t xml:space="preserve"> </w:t>
      </w:r>
      <w:r w:rsidRPr="009F074C">
        <w:rPr>
          <w:rFonts w:ascii="Times New Roman" w:hAnsi="Times New Roman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86F1E" w:rsidRPr="00D353B6" w:rsidRDefault="00186F1E" w:rsidP="00B34D9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результаты деятельности</w:t>
      </w:r>
      <w:r w:rsidRPr="00D353B6">
        <w:rPr>
          <w:rFonts w:ascii="Times New Roman" w:hAnsi="Times New Roman"/>
          <w:sz w:val="28"/>
        </w:rPr>
        <w:t xml:space="preserve"> контролируемых лиц, в том числе работы и услуги, к которым предъявляются обязательные требования;</w:t>
      </w:r>
    </w:p>
    <w:p w:rsidR="0098594E" w:rsidRPr="0098594E" w:rsidRDefault="0098594E" w:rsidP="009859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98594E">
        <w:rPr>
          <w:rFonts w:ascii="Times New Roman" w:hAnsi="Times New Roman"/>
          <w:sz w:val="28"/>
        </w:rPr>
        <w:t>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  <w:r w:rsidRPr="00006412">
        <w:rPr>
          <w:sz w:val="28"/>
          <w:szCs w:val="28"/>
        </w:rPr>
        <w:t xml:space="preserve"> </w:t>
      </w:r>
    </w:p>
    <w:p w:rsidR="006B081F" w:rsidRDefault="00AF6ADF" w:rsidP="00B34D95">
      <w:pPr>
        <w:pStyle w:val="ConsPlusNormal"/>
        <w:tabs>
          <w:tab w:val="left" w:pos="1134"/>
        </w:tabs>
        <w:spacing w:line="276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Pr="006C23F7" w:rsidRDefault="006C23F7" w:rsidP="00B34D9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AA55FB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AA55FB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Pr="00F41326" w:rsidRDefault="00C34D4C" w:rsidP="00AA55FB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решени</w:t>
      </w:r>
      <w:r w:rsidR="00E928D1">
        <w:rPr>
          <w:rFonts w:ascii="Times New Roman" w:hAnsi="Times New Roman" w:cs="Times New Roman"/>
          <w:sz w:val="28"/>
          <w:szCs w:val="28"/>
        </w:rPr>
        <w:t>я</w:t>
      </w:r>
      <w:r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B609A9">
        <w:rPr>
          <w:rFonts w:ascii="Times New Roman" w:hAnsi="Times New Roman" w:cs="Times New Roman"/>
          <w:sz w:val="28"/>
          <w:szCs w:val="28"/>
        </w:rPr>
        <w:t>Совета д</w:t>
      </w:r>
      <w:r>
        <w:rPr>
          <w:rFonts w:ascii="Times New Roman" w:hAnsi="Times New Roman" w:cs="Times New Roman"/>
          <w:sz w:val="28"/>
          <w:szCs w:val="28"/>
        </w:rPr>
        <w:t>епутатов Можайского городского округа Московской области</w:t>
      </w:r>
      <w:r w:rsidRPr="00F4132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25.10.2021</w:t>
      </w:r>
      <w:r w:rsidRPr="00F413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895/59</w:t>
      </w:r>
      <w:r w:rsidRPr="00F41326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Pr="00F41326">
        <w:rPr>
          <w:rFonts w:ascii="Times New Roman" w:hAnsi="Times New Roman"/>
          <w:bCs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Cs/>
          <w:sz w:val="28"/>
          <w:szCs w:val="28"/>
        </w:rPr>
        <w:t xml:space="preserve">земельном </w:t>
      </w:r>
      <w:r w:rsidRPr="00F41326">
        <w:rPr>
          <w:rFonts w:ascii="Times New Roman" w:hAnsi="Times New Roman"/>
          <w:bCs/>
          <w:sz w:val="28"/>
          <w:szCs w:val="28"/>
        </w:rPr>
        <w:t xml:space="preserve">контроле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на территории Можайского городского округа Московской области</w:t>
      </w:r>
      <w:r w:rsidR="00186F1E" w:rsidRPr="00F41326">
        <w:rPr>
          <w:rFonts w:ascii="Times New Roman" w:hAnsi="Times New Roman"/>
          <w:sz w:val="28"/>
          <w:szCs w:val="28"/>
        </w:rPr>
        <w:t>»</w:t>
      </w:r>
      <w:r w:rsidR="006B081F"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Pr="00F41326" w:rsidRDefault="00CC44A7" w:rsidP="00AA55FB">
      <w:pPr>
        <w:tabs>
          <w:tab w:val="left" w:pos="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FB58A4" w:rsidRDefault="00CC44A7" w:rsidP="00AA55FB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B58A4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</w:t>
      </w:r>
      <w:r w:rsidR="00AA55FB">
        <w:rPr>
          <w:rFonts w:ascii="Times New Roman" w:eastAsia="Calibri" w:hAnsi="Times New Roman" w:cs="Times New Roman"/>
          <w:b/>
          <w:bCs/>
          <w:sz w:val="28"/>
          <w:szCs w:val="28"/>
        </w:rPr>
        <w:t>ерации о муниципальном земельном контроле</w:t>
      </w:r>
    </w:p>
    <w:p w:rsidR="00CC44A7" w:rsidRPr="00F41326" w:rsidRDefault="00CC44A7" w:rsidP="00AA55FB">
      <w:pPr>
        <w:pStyle w:val="a7"/>
        <w:tabs>
          <w:tab w:val="left" w:pos="426"/>
        </w:tabs>
        <w:suppressAutoHyphens/>
        <w:autoSpaceDN w:val="0"/>
        <w:spacing w:after="0" w:line="276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C44A7" w:rsidRPr="00F41326" w:rsidRDefault="00CC44A7" w:rsidP="00AA55FB">
      <w:pPr>
        <w:pStyle w:val="a7"/>
        <w:numPr>
          <w:ilvl w:val="0"/>
          <w:numId w:val="16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Реализация полномочий муниципального </w:t>
      </w:r>
      <w:r w:rsidR="00773AB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F41326">
        <w:rPr>
          <w:rFonts w:ascii="Times New Roman" w:hAnsi="Times New Roman" w:cs="Times New Roman"/>
          <w:sz w:val="28"/>
          <w:szCs w:val="28"/>
        </w:rPr>
        <w:t>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осуществляется при соблюдении основных принципов муниципального контроля:</w:t>
      </w:r>
    </w:p>
    <w:p w:rsidR="00CC44A7" w:rsidRPr="00F41326" w:rsidRDefault="00CC44A7" w:rsidP="00AA55FB">
      <w:pPr>
        <w:pStyle w:val="a7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B609A9" w:rsidP="00AA55FB">
      <w:pPr>
        <w:pStyle w:val="a7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стимулирования</w:t>
      </w:r>
      <w:r w:rsidR="00CC44A7"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AA55FB">
      <w:pPr>
        <w:pStyle w:val="a7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B609A9" w:rsidP="00AA55FB">
      <w:pPr>
        <w:pStyle w:val="a7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</w:t>
      </w:r>
      <w:r w:rsidR="00CC44A7" w:rsidRPr="00F41326">
        <w:rPr>
          <w:rFonts w:ascii="Times New Roman" w:hAnsi="Times New Roman" w:cs="Times New Roman"/>
          <w:sz w:val="28"/>
          <w:szCs w:val="28"/>
        </w:rPr>
        <w:t xml:space="preserve"> прав и законных</w:t>
      </w:r>
      <w:r>
        <w:rPr>
          <w:rFonts w:ascii="Times New Roman" w:hAnsi="Times New Roman" w:cs="Times New Roman"/>
          <w:sz w:val="28"/>
          <w:szCs w:val="28"/>
        </w:rPr>
        <w:t xml:space="preserve"> интересов, уважения</w:t>
      </w:r>
      <w:r w:rsidR="00CC44A7" w:rsidRPr="00F41326">
        <w:rPr>
          <w:rFonts w:ascii="Times New Roman" w:hAnsi="Times New Roman" w:cs="Times New Roman"/>
          <w:sz w:val="28"/>
          <w:szCs w:val="28"/>
        </w:rPr>
        <w:t xml:space="preserve"> достоинства личности, деловой репутации контролируемых лиц;</w:t>
      </w:r>
    </w:p>
    <w:p w:rsidR="00CC44A7" w:rsidRPr="00F41326" w:rsidRDefault="00CC44A7" w:rsidP="00AA55FB">
      <w:pPr>
        <w:pStyle w:val="a7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lastRenderedPageBreak/>
        <w:t xml:space="preserve">недопустимости злоупотребления правом как со стороны муниципального контрольного органа и его должностных лиц, так </w:t>
      </w:r>
      <w:r w:rsidR="00AA55FB">
        <w:rPr>
          <w:rFonts w:ascii="Times New Roman" w:hAnsi="Times New Roman" w:cs="Times New Roman"/>
          <w:sz w:val="28"/>
          <w:szCs w:val="28"/>
        </w:rPr>
        <w:t xml:space="preserve">и </w:t>
      </w:r>
      <w:r w:rsidRPr="00F41326">
        <w:rPr>
          <w:rFonts w:ascii="Times New Roman" w:hAnsi="Times New Roman" w:cs="Times New Roman"/>
          <w:sz w:val="28"/>
          <w:szCs w:val="28"/>
        </w:rPr>
        <w:t>со стороны граждан и организаций;</w:t>
      </w:r>
    </w:p>
    <w:p w:rsidR="00CC44A7" w:rsidRPr="00F41326" w:rsidRDefault="00CC44A7" w:rsidP="00AA55FB">
      <w:pPr>
        <w:pStyle w:val="a7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AA55FB">
      <w:pPr>
        <w:pStyle w:val="a7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AA55FB">
      <w:pPr>
        <w:pStyle w:val="a7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оперативности и разумности при осуществлении муниципального </w:t>
      </w:r>
      <w:r w:rsidR="00D8348B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F41326">
        <w:rPr>
          <w:rFonts w:ascii="Times New Roman" w:hAnsi="Times New Roman" w:cs="Times New Roman"/>
          <w:sz w:val="28"/>
          <w:szCs w:val="28"/>
        </w:rPr>
        <w:t>контроля.</w:t>
      </w:r>
    </w:p>
    <w:p w:rsidR="00CC44A7" w:rsidRPr="00F41326" w:rsidRDefault="00CC44A7" w:rsidP="00AA55FB">
      <w:pPr>
        <w:pStyle w:val="a7"/>
        <w:numPr>
          <w:ilvl w:val="0"/>
          <w:numId w:val="16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</w:t>
      </w:r>
      <w:r w:rsidR="00C34D4C">
        <w:rPr>
          <w:rFonts w:ascii="Times New Roman" w:hAnsi="Times New Roman" w:cs="Times New Roman"/>
          <w:sz w:val="28"/>
          <w:szCs w:val="28"/>
        </w:rPr>
        <w:t>А</w:t>
      </w:r>
      <w:r w:rsidR="00773AB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34D4C">
        <w:rPr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  <w:r w:rsidRPr="00F41326">
        <w:rPr>
          <w:rFonts w:ascii="Times New Roman" w:hAnsi="Times New Roman" w:cs="Times New Roman"/>
          <w:sz w:val="28"/>
          <w:szCs w:val="28"/>
        </w:rPr>
        <w:t xml:space="preserve"> размещен текст нормативного правового акта, регулирующего осуществление муниципального </w:t>
      </w:r>
      <w:r w:rsidR="00773AB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F41326">
        <w:rPr>
          <w:rFonts w:ascii="Times New Roman" w:hAnsi="Times New Roman" w:cs="Times New Roman"/>
          <w:sz w:val="28"/>
          <w:szCs w:val="28"/>
        </w:rPr>
        <w:t>контроля,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AA55FB">
      <w:pPr>
        <w:pStyle w:val="a7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</w:t>
      </w:r>
      <w:r w:rsidR="00C34D4C">
        <w:rPr>
          <w:rFonts w:ascii="Times New Roman" w:hAnsi="Times New Roman" w:cs="Times New Roman"/>
          <w:sz w:val="28"/>
          <w:szCs w:val="28"/>
        </w:rPr>
        <w:t>Администрации</w:t>
      </w:r>
      <w:r w:rsidR="00773AB7">
        <w:rPr>
          <w:rFonts w:ascii="Times New Roman" w:hAnsi="Times New Roman" w:cs="Times New Roman"/>
          <w:sz w:val="28"/>
          <w:szCs w:val="28"/>
        </w:rPr>
        <w:t xml:space="preserve"> </w:t>
      </w:r>
      <w:r w:rsidR="00C34D4C">
        <w:rPr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  <w:r w:rsidR="00773AB7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 xml:space="preserve"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</w:t>
      </w:r>
      <w:r w:rsidR="00C34D4C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F41326">
        <w:rPr>
          <w:rFonts w:ascii="Times New Roman" w:hAnsi="Times New Roman" w:cs="Times New Roman"/>
          <w:sz w:val="28"/>
          <w:szCs w:val="28"/>
        </w:rPr>
        <w:t>контроля.</w:t>
      </w:r>
    </w:p>
    <w:p w:rsidR="00CC44A7" w:rsidRPr="00F41326" w:rsidRDefault="00CC44A7" w:rsidP="00AA55FB">
      <w:pPr>
        <w:pStyle w:val="a7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B081F" w:rsidRPr="00F41326" w:rsidRDefault="00CC44A7" w:rsidP="00AA55FB">
      <w:pPr>
        <w:pStyle w:val="a7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CC44A7" w:rsidRPr="00F41326" w:rsidRDefault="00CC44A7" w:rsidP="00AA55FB">
      <w:pPr>
        <w:pStyle w:val="a7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AA55FB">
      <w:pPr>
        <w:pStyle w:val="a7"/>
        <w:numPr>
          <w:ilvl w:val="0"/>
          <w:numId w:val="2"/>
        </w:num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AA55FB">
      <w:pPr>
        <w:pStyle w:val="a7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773" w:rsidRDefault="00C97BBB" w:rsidP="00D13773">
      <w:pPr>
        <w:pStyle w:val="a7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7BBB">
        <w:rPr>
          <w:rFonts w:ascii="Times New Roman" w:hAnsi="Times New Roman"/>
          <w:sz w:val="28"/>
          <w:szCs w:val="28"/>
        </w:rPr>
        <w:t>В 202</w:t>
      </w:r>
      <w:r w:rsidR="00D35816">
        <w:rPr>
          <w:rFonts w:ascii="Times New Roman" w:hAnsi="Times New Roman"/>
          <w:sz w:val="28"/>
          <w:szCs w:val="28"/>
        </w:rPr>
        <w:t>3</w:t>
      </w:r>
      <w:r w:rsidRPr="00C97BBB">
        <w:rPr>
          <w:rFonts w:ascii="Times New Roman" w:hAnsi="Times New Roman"/>
          <w:sz w:val="28"/>
          <w:szCs w:val="28"/>
        </w:rPr>
        <w:t xml:space="preserve"> году контрольные мероприятия в рамках осуществления муниципального </w:t>
      </w:r>
      <w:r w:rsidR="00773AB7">
        <w:rPr>
          <w:rFonts w:ascii="Times New Roman" w:hAnsi="Times New Roman"/>
          <w:sz w:val="28"/>
          <w:szCs w:val="28"/>
        </w:rPr>
        <w:t xml:space="preserve">земельного </w:t>
      </w:r>
      <w:r w:rsidRPr="00C97BBB">
        <w:rPr>
          <w:rFonts w:ascii="Times New Roman" w:hAnsi="Times New Roman"/>
          <w:sz w:val="28"/>
          <w:szCs w:val="28"/>
        </w:rPr>
        <w:t>контроля</w:t>
      </w:r>
      <w:r w:rsidR="00EC24D4" w:rsidRPr="00F41326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C34D4C">
        <w:rPr>
          <w:rFonts w:ascii="Times New Roman" w:hAnsi="Times New Roman"/>
          <w:bCs/>
          <w:sz w:val="28"/>
          <w:szCs w:val="28"/>
        </w:rPr>
        <w:t xml:space="preserve">на территории Можайского городского </w:t>
      </w:r>
      <w:r w:rsidR="00C34D4C">
        <w:rPr>
          <w:rFonts w:ascii="Times New Roman" w:hAnsi="Times New Roman"/>
          <w:bCs/>
          <w:sz w:val="28"/>
          <w:szCs w:val="28"/>
        </w:rPr>
        <w:lastRenderedPageBreak/>
        <w:t>округа Московской области</w:t>
      </w:r>
      <w:r w:rsidR="00EC24D4"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мораторием, установленным </w:t>
      </w:r>
      <w:r w:rsidR="00A90B94">
        <w:rPr>
          <w:rFonts w:ascii="Times New Roman" w:hAnsi="Times New Roman" w:cs="Times New Roman"/>
          <w:sz w:val="28"/>
          <w:szCs w:val="28"/>
        </w:rPr>
        <w:t>п</w:t>
      </w:r>
      <w:r w:rsidRPr="00C97BB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A90B9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97BBB">
        <w:rPr>
          <w:rFonts w:ascii="Times New Roman" w:hAnsi="Times New Roman" w:cs="Times New Roman"/>
          <w:sz w:val="28"/>
          <w:szCs w:val="28"/>
        </w:rPr>
        <w:t xml:space="preserve"> от 10</w:t>
      </w:r>
      <w:r w:rsidR="00D8348B">
        <w:rPr>
          <w:rFonts w:ascii="Times New Roman" w:hAnsi="Times New Roman" w:cs="Times New Roman"/>
          <w:sz w:val="28"/>
          <w:szCs w:val="28"/>
        </w:rPr>
        <w:t>.03.</w:t>
      </w:r>
      <w:r w:rsidRPr="00C97BBB">
        <w:rPr>
          <w:rFonts w:ascii="Times New Roman" w:hAnsi="Times New Roman" w:cs="Times New Roman"/>
          <w:sz w:val="28"/>
          <w:szCs w:val="28"/>
        </w:rPr>
        <w:t xml:space="preserve">2022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мероприятий. </w:t>
      </w:r>
      <w:proofErr w:type="gramEnd"/>
    </w:p>
    <w:p w:rsidR="00AE4C7C" w:rsidRPr="007809D5" w:rsidRDefault="00AE4C7C" w:rsidP="007809D5">
      <w:pPr>
        <w:pStyle w:val="a7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73">
        <w:rPr>
          <w:rFonts w:ascii="Times New Roman" w:hAnsi="Times New Roman" w:cs="Times New Roman"/>
          <w:sz w:val="28"/>
          <w:szCs w:val="28"/>
        </w:rPr>
        <w:t xml:space="preserve"> В 202</w:t>
      </w:r>
      <w:r w:rsidR="00D35816" w:rsidRPr="00D13773">
        <w:rPr>
          <w:rFonts w:ascii="Times New Roman" w:hAnsi="Times New Roman" w:cs="Times New Roman"/>
          <w:sz w:val="28"/>
          <w:szCs w:val="28"/>
        </w:rPr>
        <w:t>3</w:t>
      </w:r>
      <w:r w:rsidRPr="00D13773">
        <w:rPr>
          <w:rFonts w:ascii="Times New Roman" w:hAnsi="Times New Roman" w:cs="Times New Roman"/>
          <w:sz w:val="28"/>
          <w:szCs w:val="28"/>
        </w:rPr>
        <w:t xml:space="preserve"> году проводились профилактические мероприятия </w:t>
      </w:r>
      <w:r w:rsidR="00B34D95" w:rsidRPr="00D13773">
        <w:rPr>
          <w:rFonts w:ascii="Times New Roman" w:hAnsi="Times New Roman" w:cs="Times New Roman"/>
          <w:sz w:val="28"/>
          <w:szCs w:val="28"/>
        </w:rPr>
        <w:t xml:space="preserve">в </w:t>
      </w:r>
      <w:r w:rsidRPr="00D1377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90B94"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="00A90B94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D13773">
        <w:rPr>
          <w:rFonts w:ascii="Times New Roman" w:hAnsi="Times New Roman" w:cs="Times New Roman"/>
          <w:spacing w:val="-4"/>
          <w:sz w:val="28"/>
          <w:szCs w:val="28"/>
        </w:rPr>
        <w:t>рограммой профилактики</w:t>
      </w:r>
      <w:r w:rsidR="008F3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3773">
        <w:rPr>
          <w:rFonts w:ascii="Times New Roman" w:hAnsi="Times New Roman" w:cs="Times New Roman"/>
          <w:spacing w:val="-4"/>
          <w:sz w:val="28"/>
          <w:szCs w:val="28"/>
        </w:rPr>
        <w:t xml:space="preserve">рисков причинения вреда (ущерба) 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охраняемым законом ценностям </w:t>
      </w:r>
      <w:r w:rsidR="008F321E">
        <w:rPr>
          <w:rFonts w:ascii="Times New Roman" w:hAnsi="Times New Roman" w:cs="Times New Roman"/>
          <w:spacing w:val="-4"/>
          <w:sz w:val="28"/>
          <w:szCs w:val="28"/>
        </w:rPr>
        <w:t>Администрации Можайского городского округа Московской области в сфере муниципального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F321E">
        <w:rPr>
          <w:rFonts w:ascii="Times New Roman" w:hAnsi="Times New Roman" w:cs="Times New Roman"/>
          <w:spacing w:val="-4"/>
          <w:sz w:val="28"/>
          <w:szCs w:val="28"/>
        </w:rPr>
        <w:t>земельного</w:t>
      </w:r>
      <w:r w:rsidR="00CC1919"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F321E">
        <w:rPr>
          <w:rFonts w:ascii="Times New Roman" w:hAnsi="Times New Roman" w:cs="Times New Roman"/>
          <w:spacing w:val="-4"/>
          <w:sz w:val="28"/>
          <w:szCs w:val="28"/>
        </w:rPr>
        <w:t>контроля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на 202</w:t>
      </w:r>
      <w:r w:rsidR="00D35816" w:rsidRPr="007809D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год, </w:t>
      </w:r>
      <w:r w:rsidRPr="007809D5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A90B94">
        <w:rPr>
          <w:rFonts w:ascii="Times New Roman" w:hAnsi="Times New Roman" w:cs="Times New Roman"/>
          <w:sz w:val="28"/>
          <w:szCs w:val="28"/>
        </w:rPr>
        <w:t>распоряжением</w:t>
      </w:r>
      <w:r w:rsidR="00B34D95"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А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дминистрации </w:t>
      </w:r>
      <w:r w:rsidR="00B34D95" w:rsidRPr="007809D5">
        <w:rPr>
          <w:rFonts w:ascii="Times New Roman" w:hAnsi="Times New Roman" w:cs="Times New Roman"/>
          <w:spacing w:val="-4"/>
          <w:sz w:val="28"/>
          <w:szCs w:val="28"/>
        </w:rPr>
        <w:t>Можайского городского округа Московской области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D13773" w:rsidRPr="007809D5">
        <w:rPr>
          <w:rFonts w:ascii="Times New Roman" w:hAnsi="Times New Roman" w:cs="Times New Roman"/>
          <w:spacing w:val="-4"/>
          <w:sz w:val="28"/>
          <w:szCs w:val="28"/>
        </w:rPr>
        <w:t>14</w:t>
      </w:r>
      <w:r w:rsidR="00AA55FB" w:rsidRPr="007809D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D13773" w:rsidRPr="007809D5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="00AA55FB" w:rsidRPr="007809D5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D13773" w:rsidRPr="007809D5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AA55FB"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D13773" w:rsidRPr="007809D5">
        <w:rPr>
          <w:rFonts w:ascii="Times New Roman" w:hAnsi="Times New Roman" w:cs="Times New Roman"/>
          <w:spacing w:val="-4"/>
          <w:sz w:val="28"/>
          <w:szCs w:val="28"/>
        </w:rPr>
        <w:t>118</w:t>
      </w:r>
      <w:r w:rsidR="00AA55FB" w:rsidRPr="007809D5">
        <w:rPr>
          <w:rFonts w:ascii="Times New Roman" w:hAnsi="Times New Roman" w:cs="Times New Roman"/>
          <w:spacing w:val="-4"/>
          <w:sz w:val="28"/>
          <w:szCs w:val="28"/>
        </w:rPr>
        <w:t>-Р</w:t>
      </w:r>
      <w:r w:rsidRPr="007809D5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7809D5" w:rsidRPr="007809D5" w:rsidRDefault="007809D5" w:rsidP="007809D5">
      <w:pPr>
        <w:pStyle w:val="a7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809D5">
        <w:rPr>
          <w:rFonts w:ascii="Times New Roman" w:eastAsia="Calibri" w:hAnsi="Times New Roman" w:cs="Times New Roman"/>
          <w:color w:val="00000A"/>
          <w:sz w:val="28"/>
          <w:szCs w:val="28"/>
        </w:rPr>
        <w:t>По согласованию с Прокуратурой Московской области проведено одно контрольно-надзорное мероприятие с взаимодействием с собственником земельного участка в форме инспекционного визита.</w:t>
      </w:r>
    </w:p>
    <w:p w:rsidR="00C24133" w:rsidRDefault="00E34C78" w:rsidP="00E34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14. </w:t>
      </w:r>
      <w:r w:rsidR="007421BB" w:rsidRPr="00E34C78">
        <w:rPr>
          <w:rFonts w:ascii="Times New Roman" w:hAnsi="Times New Roman" w:cs="Times New Roman"/>
          <w:spacing w:val="-4"/>
          <w:sz w:val="28"/>
          <w:szCs w:val="28"/>
        </w:rPr>
        <w:t xml:space="preserve">В целях профилактики нарушений обязательных требований, требований, соблюдение которых </w:t>
      </w:r>
      <w:r w:rsidR="007421BB" w:rsidRPr="00E34C7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проверяется в ходе осуществления муниципального </w:t>
      </w:r>
      <w:r w:rsidR="00CC1919" w:rsidRPr="00E34C7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земельного </w:t>
      </w:r>
      <w:r w:rsidR="007421BB" w:rsidRPr="00E34C78">
        <w:rPr>
          <w:rFonts w:ascii="Times New Roman" w:eastAsia="Calibri" w:hAnsi="Times New Roman" w:cs="Times New Roman"/>
          <w:color w:val="00000A"/>
          <w:sz w:val="28"/>
          <w:szCs w:val="28"/>
        </w:rPr>
        <w:t>контроля, в 202</w:t>
      </w:r>
      <w:r w:rsidR="00D35816" w:rsidRPr="00E34C78"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="007421BB" w:rsidRPr="00E34C7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году </w:t>
      </w:r>
      <w:r w:rsidRPr="00E34C7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обследовано 23 403 объектов земельных отношений. </w:t>
      </w:r>
    </w:p>
    <w:p w:rsidR="00E34C78" w:rsidRPr="00E34C78" w:rsidRDefault="00E34C78" w:rsidP="00E34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E34C78">
        <w:rPr>
          <w:rFonts w:ascii="Times New Roman" w:eastAsia="Calibri" w:hAnsi="Times New Roman" w:cs="Times New Roman"/>
          <w:color w:val="00000A"/>
          <w:sz w:val="28"/>
          <w:szCs w:val="28"/>
        </w:rPr>
        <w:t>По согласованию с Прокуратурой Московской области проведено одно контрольно-надзорное мероприятие с взаимодействием с собственником земельного участка в форме инспекционного визита.</w:t>
      </w:r>
    </w:p>
    <w:p w:rsidR="00C24133" w:rsidRDefault="003F2571" w:rsidP="00E34C78">
      <w:pPr>
        <w:tabs>
          <w:tab w:val="left" w:pos="1134"/>
        </w:tabs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За 2023 год в целях профилактики нарушений обязательных требований земельного законодательства правообладателям </w:t>
      </w:r>
      <w:r w:rsidR="007809D5" w:rsidRPr="007809D5">
        <w:rPr>
          <w:rFonts w:ascii="Times New Roman" w:hAnsi="Times New Roman" w:cs="Times New Roman"/>
          <w:spacing w:val="-4"/>
          <w:sz w:val="28"/>
          <w:szCs w:val="28"/>
        </w:rPr>
        <w:t>земельных участков объявлено 451</w:t>
      </w:r>
      <w:r w:rsidR="00A90B94">
        <w:rPr>
          <w:rFonts w:ascii="Times New Roman" w:hAnsi="Times New Roman" w:cs="Times New Roman"/>
          <w:spacing w:val="-4"/>
          <w:sz w:val="28"/>
          <w:szCs w:val="28"/>
        </w:rPr>
        <w:t xml:space="preserve"> предостережение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о недопустимости нарушения обязательных требований</w:t>
      </w:r>
      <w:r w:rsidR="00C24133">
        <w:rPr>
          <w:rFonts w:ascii="Times New Roman" w:hAnsi="Times New Roman" w:cs="Times New Roman"/>
          <w:spacing w:val="-4"/>
          <w:sz w:val="28"/>
          <w:szCs w:val="28"/>
        </w:rPr>
        <w:t>, в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том числе </w:t>
      </w:r>
      <w:r w:rsidR="007809D5" w:rsidRPr="007809D5">
        <w:rPr>
          <w:rFonts w:ascii="Times New Roman" w:hAnsi="Times New Roman" w:cs="Times New Roman"/>
          <w:spacing w:val="-4"/>
          <w:sz w:val="28"/>
          <w:szCs w:val="28"/>
        </w:rPr>
        <w:t>330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предостережений, направленных на проведение правообладателями мероприятий по удалению с земельных участков борщевика Сосновского. </w:t>
      </w:r>
    </w:p>
    <w:p w:rsidR="00C24133" w:rsidRPr="007809D5" w:rsidRDefault="00C24133" w:rsidP="00C24133">
      <w:pPr>
        <w:tabs>
          <w:tab w:val="left" w:pos="1134"/>
        </w:tabs>
        <w:adjustRightInd w:val="0"/>
        <w:spacing w:after="0" w:line="276" w:lineRule="auto"/>
        <w:ind w:firstLine="720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7809D5">
        <w:rPr>
          <w:rFonts w:ascii="Times New Roman" w:hAnsi="Times New Roman" w:cs="Times New Roman"/>
          <w:spacing w:val="-4"/>
          <w:sz w:val="28"/>
          <w:szCs w:val="28"/>
        </w:rPr>
        <w:t>Информация об объявленных предостережениях вносится в ФГИС «Единый реестр контрольных (надзорных) мероприятий».</w:t>
      </w:r>
    </w:p>
    <w:p w:rsidR="003F2571" w:rsidRDefault="003F2571" w:rsidP="00F12862">
      <w:pPr>
        <w:tabs>
          <w:tab w:val="left" w:pos="1134"/>
        </w:tabs>
        <w:adjustRightInd w:val="0"/>
        <w:spacing w:after="0" w:line="276" w:lineRule="auto"/>
        <w:ind w:firstLine="720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Кроме того, правообладателям земельных участков направлено </w:t>
      </w:r>
      <w:r w:rsidR="007809D5" w:rsidRPr="007809D5">
        <w:rPr>
          <w:rFonts w:ascii="Times New Roman" w:hAnsi="Times New Roman" w:cs="Times New Roman"/>
          <w:spacing w:val="-4"/>
          <w:sz w:val="28"/>
          <w:szCs w:val="28"/>
        </w:rPr>
        <w:t>571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информационн</w:t>
      </w:r>
      <w:r w:rsidR="00D8348B">
        <w:rPr>
          <w:rFonts w:ascii="Times New Roman" w:hAnsi="Times New Roman" w:cs="Times New Roman"/>
          <w:spacing w:val="-4"/>
          <w:sz w:val="28"/>
          <w:szCs w:val="28"/>
        </w:rPr>
        <w:t>ое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пис</w:t>
      </w:r>
      <w:r w:rsidR="00D8348B">
        <w:rPr>
          <w:rFonts w:ascii="Times New Roman" w:hAnsi="Times New Roman" w:cs="Times New Roman"/>
          <w:spacing w:val="-4"/>
          <w:sz w:val="28"/>
          <w:szCs w:val="28"/>
        </w:rPr>
        <w:t>ьмо</w:t>
      </w:r>
      <w:r w:rsidRPr="007809D5">
        <w:rPr>
          <w:rFonts w:ascii="Times New Roman" w:hAnsi="Times New Roman" w:cs="Times New Roman"/>
          <w:spacing w:val="-4"/>
          <w:sz w:val="28"/>
          <w:szCs w:val="28"/>
        </w:rPr>
        <w:t xml:space="preserve"> о недопустимости нарушения требований земельного законодательства. </w:t>
      </w:r>
      <w:r w:rsidR="004F7964">
        <w:rPr>
          <w:rFonts w:ascii="Times New Roman" w:hAnsi="Times New Roman" w:cs="Times New Roman"/>
          <w:spacing w:val="-4"/>
          <w:sz w:val="28"/>
          <w:szCs w:val="28"/>
        </w:rPr>
        <w:t>Также, проведено 8</w:t>
      </w:r>
      <w:r w:rsidRPr="004F7964">
        <w:rPr>
          <w:rFonts w:ascii="Times New Roman" w:hAnsi="Times New Roman" w:cs="Times New Roman"/>
          <w:spacing w:val="-4"/>
          <w:sz w:val="28"/>
          <w:szCs w:val="28"/>
        </w:rPr>
        <w:t xml:space="preserve"> информирований (размещение ин</w:t>
      </w:r>
      <w:r w:rsidR="007809D5" w:rsidRPr="004F7964">
        <w:rPr>
          <w:rFonts w:ascii="Times New Roman" w:hAnsi="Times New Roman" w:cs="Times New Roman"/>
          <w:spacing w:val="-4"/>
          <w:sz w:val="28"/>
          <w:szCs w:val="28"/>
        </w:rPr>
        <w:t>формации на</w:t>
      </w:r>
      <w:r w:rsidR="00F128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09D5" w:rsidRPr="004F7964">
        <w:rPr>
          <w:rFonts w:ascii="Times New Roman" w:hAnsi="Times New Roman" w:cs="Times New Roman"/>
          <w:spacing w:val="-4"/>
          <w:sz w:val="28"/>
          <w:szCs w:val="28"/>
        </w:rPr>
        <w:t>официальном сай</w:t>
      </w:r>
      <w:r w:rsidR="004F7964">
        <w:rPr>
          <w:rFonts w:ascii="Times New Roman" w:hAnsi="Times New Roman" w:cs="Times New Roman"/>
          <w:spacing w:val="-4"/>
          <w:sz w:val="28"/>
          <w:szCs w:val="28"/>
        </w:rPr>
        <w:t>те)</w:t>
      </w:r>
      <w:r w:rsidRPr="004F796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12862" w:rsidRDefault="00F12862" w:rsidP="00F12862">
      <w:pPr>
        <w:tabs>
          <w:tab w:val="left" w:pos="1134"/>
        </w:tabs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E96E3A">
        <w:rPr>
          <w:rFonts w:ascii="Times New Roman" w:hAnsi="Times New Roman" w:cs="Times New Roman"/>
          <w:spacing w:val="-4"/>
          <w:sz w:val="28"/>
          <w:szCs w:val="28"/>
        </w:rPr>
        <w:t>Юридическими лицами, индивидуальными предпринимателями, гражданами основания и результаты проведения в отношении них контрольных (надзорных) мероприятий в судебном порядке не оспаривались.</w:t>
      </w:r>
    </w:p>
    <w:p w:rsidR="00F12862" w:rsidRDefault="00F12862" w:rsidP="00F12862">
      <w:pPr>
        <w:tabs>
          <w:tab w:val="left" w:pos="1134"/>
        </w:tabs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CE8">
        <w:rPr>
          <w:rFonts w:ascii="Times New Roman" w:hAnsi="Times New Roman" w:cs="Times New Roman"/>
          <w:sz w:val="28"/>
          <w:szCs w:val="28"/>
        </w:rPr>
        <w:t>Наиболее часто встречающимися признаками нарушений обязательных требований земельно</w:t>
      </w:r>
      <w:r>
        <w:rPr>
          <w:rFonts w:ascii="Times New Roman" w:hAnsi="Times New Roman" w:cs="Times New Roman"/>
          <w:sz w:val="28"/>
          <w:szCs w:val="28"/>
        </w:rPr>
        <w:t>го законодательства являются:</w:t>
      </w:r>
    </w:p>
    <w:p w:rsidR="00F12862" w:rsidRDefault="00F12862" w:rsidP="00F12862">
      <w:pPr>
        <w:tabs>
          <w:tab w:val="left" w:pos="1134"/>
        </w:tabs>
        <w:adjustRightInd w:val="0"/>
        <w:spacing w:after="0" w:line="276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2CE8">
        <w:rPr>
          <w:rFonts w:ascii="Times New Roman" w:hAnsi="Times New Roman" w:cs="Times New Roman"/>
          <w:sz w:val="28"/>
          <w:szCs w:val="28"/>
        </w:rPr>
        <w:t xml:space="preserve">самовольное занятие земельного участка, в том </w:t>
      </w:r>
      <w:proofErr w:type="gramStart"/>
      <w:r w:rsidRPr="00242CE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42CE8">
        <w:rPr>
          <w:rFonts w:ascii="Times New Roman" w:hAnsi="Times New Roman" w:cs="Times New Roman"/>
          <w:sz w:val="28"/>
          <w:szCs w:val="28"/>
        </w:rPr>
        <w:t xml:space="preserve"> использование земельного участка лицом, не имеющим предусмотренных законодательством </w:t>
      </w:r>
      <w:r w:rsidRPr="00242CE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прав на указанный земельный участок (статья 7.1 КоАП РФ);</w:t>
      </w:r>
    </w:p>
    <w:p w:rsidR="00F12862" w:rsidRDefault="00F12862" w:rsidP="00F12862">
      <w:pPr>
        <w:tabs>
          <w:tab w:val="left" w:pos="1134"/>
        </w:tabs>
        <w:adjustRightInd w:val="0"/>
        <w:spacing w:after="0" w:line="276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2CE8">
        <w:rPr>
          <w:rFonts w:ascii="Times New Roman" w:hAnsi="Times New Roman" w:cs="Times New Roman"/>
          <w:sz w:val="28"/>
          <w:szCs w:val="28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</w:t>
      </w:r>
      <w:r>
        <w:rPr>
          <w:rFonts w:ascii="Times New Roman" w:hAnsi="Times New Roman" w:cs="Times New Roman"/>
          <w:sz w:val="28"/>
          <w:szCs w:val="28"/>
        </w:rPr>
        <w:t>ем (часть 1 статьи 8.8 КоАП РФ).</w:t>
      </w:r>
    </w:p>
    <w:p w:rsidR="00F12862" w:rsidRPr="003F2571" w:rsidRDefault="00F12862" w:rsidP="00F12862">
      <w:pPr>
        <w:tabs>
          <w:tab w:val="left" w:pos="1134"/>
        </w:tabs>
        <w:adjustRightInd w:val="0"/>
        <w:spacing w:after="0" w:line="276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57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3F2571">
        <w:rPr>
          <w:rFonts w:ascii="Times New Roman" w:eastAsia="Times New Roman" w:hAnsi="Times New Roman" w:cs="Times New Roman"/>
          <w:sz w:val="28"/>
        </w:rPr>
        <w:t>непроведение</w:t>
      </w:r>
      <w:proofErr w:type="spellEnd"/>
      <w:r w:rsidRPr="003F2571">
        <w:rPr>
          <w:rFonts w:ascii="Times New Roman" w:eastAsia="Times New Roman" w:hAnsi="Times New Roman" w:cs="Times New Roman"/>
          <w:sz w:val="28"/>
        </w:rPr>
        <w:t xml:space="preserve"> мероприятий по удалению с земельных участков борщевика Сосновского</w:t>
      </w:r>
      <w:r w:rsidRPr="003F2571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3F2571">
        <w:rPr>
          <w:rFonts w:ascii="Times New Roman" w:eastAsia="Times New Roman" w:hAnsi="Times New Roman" w:cs="Times New Roman"/>
          <w:sz w:val="28"/>
        </w:rPr>
        <w:t>ч</w:t>
      </w:r>
      <w:proofErr w:type="gramEnd"/>
      <w:r w:rsidRPr="003F2571">
        <w:rPr>
          <w:rFonts w:ascii="Times New Roman" w:eastAsia="Times New Roman" w:hAnsi="Times New Roman" w:cs="Times New Roman"/>
          <w:sz w:val="28"/>
        </w:rPr>
        <w:t xml:space="preserve">.5 ст. 6.11 Закона Московской области «Кодекс Московской области об административных правонарушениях». </w:t>
      </w:r>
    </w:p>
    <w:p w:rsidR="003F2571" w:rsidRPr="003C62B7" w:rsidRDefault="00C24133" w:rsidP="003C62B7">
      <w:pPr>
        <w:tabs>
          <w:tab w:val="left" w:pos="1134"/>
        </w:tabs>
        <w:adjustRightInd w:val="0"/>
        <w:spacing w:after="0" w:line="276" w:lineRule="auto"/>
        <w:ind w:firstLine="720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целях профилактики нарушений </w:t>
      </w:r>
      <w:r w:rsidRPr="00E34C78">
        <w:rPr>
          <w:rFonts w:ascii="Times New Roman" w:hAnsi="Times New Roman" w:cs="Times New Roman"/>
          <w:spacing w:val="-4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</w:t>
      </w:r>
      <w:r w:rsidRPr="002421C7">
        <w:rPr>
          <w:rFonts w:ascii="Times New Roman" w:hAnsi="Times New Roman" w:cs="Times New Roman"/>
          <w:spacing w:val="-4"/>
          <w:sz w:val="28"/>
          <w:szCs w:val="28"/>
        </w:rPr>
        <w:t>а официальном сайте Администрации Можайского городского округа в информационно-телек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оммуникационной сети «Интернет» размещается информация о </w:t>
      </w:r>
      <w:r w:rsidR="003F2571" w:rsidRPr="002421C7">
        <w:rPr>
          <w:rFonts w:ascii="Times New Roman" w:hAnsi="Times New Roman" w:cs="Times New Roman"/>
          <w:spacing w:val="-4"/>
          <w:sz w:val="28"/>
          <w:szCs w:val="28"/>
        </w:rPr>
        <w:t>проводимой контрольной (надзорной) деятельности</w:t>
      </w:r>
      <w:r w:rsidR="002421C7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7421BB" w:rsidRPr="00F41326" w:rsidRDefault="007421BB" w:rsidP="00AA55FB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76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AA55FB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76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Pr="00242CE8" w:rsidRDefault="007421BB" w:rsidP="00242CE8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76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в открытых источниках размещен порядок проведения контрольных </w:t>
      </w:r>
      <w:r w:rsidRPr="00242CE8">
        <w:rPr>
          <w:rFonts w:ascii="Times New Roman" w:hAnsi="Times New Roman" w:cs="Times New Roman"/>
          <w:spacing w:val="-4"/>
          <w:sz w:val="28"/>
          <w:szCs w:val="28"/>
        </w:rPr>
        <w:t>мероприятий.</w:t>
      </w:r>
    </w:p>
    <w:p w:rsidR="00B41089" w:rsidRPr="00F41326" w:rsidRDefault="00B41089" w:rsidP="00E928D1">
      <w:pPr>
        <w:pStyle w:val="a7"/>
        <w:tabs>
          <w:tab w:val="left" w:pos="1134"/>
        </w:tabs>
        <w:adjustRightInd w:val="0"/>
        <w:spacing w:after="0" w:line="276" w:lineRule="auto"/>
        <w:ind w:left="709" w:firstLine="426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AA55FB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AA55FB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12862" w:rsidRDefault="00F12862" w:rsidP="00F12862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146D3" w:rsidRPr="00F12862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="002146D3" w:rsidRPr="00F12862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="002146D3" w:rsidRPr="00F1286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2146D3" w:rsidRPr="00F12862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12862" w:rsidRDefault="00F12862" w:rsidP="00F12862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146D3" w:rsidRPr="00F12862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D35816" w:rsidRPr="00F12862">
        <w:rPr>
          <w:rFonts w:ascii="Times New Roman" w:eastAsia="Calibri" w:hAnsi="Times New Roman" w:cs="Times New Roman"/>
          <w:sz w:val="28"/>
          <w:szCs w:val="28"/>
        </w:rPr>
        <w:t>3</w:t>
      </w:r>
      <w:r w:rsidR="002146D3" w:rsidRPr="00F12862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AA55FB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D28FD" w:rsidRPr="00A90B94" w:rsidRDefault="005D28FD" w:rsidP="00F12862">
      <w:pPr>
        <w:pStyle w:val="a7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A90B94">
        <w:rPr>
          <w:rFonts w:ascii="Times New Roman" w:eastAsia="Calibri" w:hAnsi="Times New Roman" w:cs="Times New Roman"/>
          <w:b/>
          <w:sz w:val="28"/>
          <w:szCs w:val="28"/>
        </w:rPr>
        <w:t>Выводы и предложения по результатам</w:t>
      </w:r>
      <w:r w:rsidR="00A90B94" w:rsidRPr="00A90B94">
        <w:rPr>
          <w:rFonts w:ascii="Times New Roman" w:hAnsi="Times New Roman" w:cs="Times New Roman"/>
          <w:b/>
          <w:sz w:val="28"/>
          <w:szCs w:val="28"/>
        </w:rPr>
        <w:t xml:space="preserve"> обобщения правоприменительной практики по осуществлению муниципального земельного контроля</w:t>
      </w:r>
    </w:p>
    <w:p w:rsidR="005D28FD" w:rsidRPr="005D28FD" w:rsidRDefault="005D28FD" w:rsidP="005D28FD">
      <w:pPr>
        <w:tabs>
          <w:tab w:val="left" w:pos="1134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D28FD" w:rsidRPr="005D28FD" w:rsidRDefault="005D28FD" w:rsidP="005D28FD">
      <w:pPr>
        <w:tabs>
          <w:tab w:val="left" w:pos="1134"/>
        </w:tabs>
        <w:suppressAutoHyphens/>
        <w:autoSpaceDE w:val="0"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28FD">
        <w:rPr>
          <w:rFonts w:ascii="Times New Roman" w:eastAsia="Calibri" w:hAnsi="Times New Roman" w:cs="Times New Roman"/>
          <w:sz w:val="28"/>
          <w:szCs w:val="28"/>
        </w:rPr>
        <w:t xml:space="preserve">Муниципальный земельный контроль является эффективным и мощным инструментом в вопросах обеспечения соблюдения юридическими лицами, </w:t>
      </w:r>
      <w:r w:rsidRPr="005D28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индивидуальными предпринимателями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D28FD">
        <w:rPr>
          <w:rFonts w:ascii="Times New Roman" w:eastAsia="Calibri" w:hAnsi="Times New Roman" w:cs="Times New Roman"/>
          <w:sz w:val="28"/>
          <w:szCs w:val="28"/>
        </w:rPr>
        <w:t xml:space="preserve"> гражданами требований законодательства Российской Федерации.</w:t>
      </w:r>
    </w:p>
    <w:p w:rsidR="00B41089" w:rsidRPr="0085597A" w:rsidRDefault="005D28FD" w:rsidP="005D28FD">
      <w:pPr>
        <w:tabs>
          <w:tab w:val="left" w:pos="1134"/>
        </w:tabs>
        <w:suppressAutoHyphens/>
        <w:autoSpaceDE w:val="0"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28FD">
        <w:rPr>
          <w:rFonts w:ascii="Times New Roman" w:eastAsia="Calibri" w:hAnsi="Times New Roman" w:cs="Times New Roman"/>
          <w:sz w:val="28"/>
          <w:szCs w:val="28"/>
        </w:rPr>
        <w:t>Муниципальный земельный контроль необходимо осуществлять постоя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нно, добиваясь от нарушителей </w:t>
      </w:r>
      <w:r w:rsidRPr="005D28FD">
        <w:rPr>
          <w:rFonts w:ascii="Times New Roman" w:eastAsia="Calibri" w:hAnsi="Times New Roman" w:cs="Times New Roman"/>
          <w:sz w:val="28"/>
          <w:szCs w:val="28"/>
        </w:rPr>
        <w:t>полного устранения выявленных недостатков, пока нарушение не будет устранено полностью.</w:t>
      </w:r>
    </w:p>
    <w:p w:rsidR="00B41089" w:rsidRPr="0085597A" w:rsidRDefault="00B41089" w:rsidP="00B41089">
      <w:pPr>
        <w:tabs>
          <w:tab w:val="left" w:pos="1134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41089" w:rsidRPr="0085597A" w:rsidRDefault="00B41089" w:rsidP="0085597A">
      <w:pPr>
        <w:tabs>
          <w:tab w:val="left" w:pos="1134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sectPr w:rsidR="00B41089" w:rsidRPr="0085597A" w:rsidSect="00114C1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94" w:rsidRDefault="00A90B94" w:rsidP="00CE72FD">
      <w:pPr>
        <w:spacing w:after="0" w:line="240" w:lineRule="auto"/>
      </w:pPr>
      <w:r>
        <w:separator/>
      </w:r>
    </w:p>
  </w:endnote>
  <w:endnote w:type="continuationSeparator" w:id="0">
    <w:p w:rsidR="00A90B94" w:rsidRDefault="00A90B94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94" w:rsidRDefault="00A90B94" w:rsidP="00CE72FD">
      <w:pPr>
        <w:spacing w:after="0" w:line="240" w:lineRule="auto"/>
      </w:pPr>
      <w:r>
        <w:separator/>
      </w:r>
    </w:p>
  </w:footnote>
  <w:footnote w:type="continuationSeparator" w:id="0">
    <w:p w:rsidR="00A90B94" w:rsidRDefault="00A90B94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7F7E1A"/>
    <w:multiLevelType w:val="hybridMultilevel"/>
    <w:tmpl w:val="C63ED6F2"/>
    <w:lvl w:ilvl="0" w:tplc="F56AA956">
      <w:start w:val="15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15"/>
  </w:num>
  <w:num w:numId="9">
    <w:abstractNumId w:val="8"/>
  </w:num>
  <w:num w:numId="10">
    <w:abstractNumId w:val="17"/>
  </w:num>
  <w:num w:numId="11">
    <w:abstractNumId w:val="14"/>
  </w:num>
  <w:num w:numId="12">
    <w:abstractNumId w:val="16"/>
  </w:num>
  <w:num w:numId="13">
    <w:abstractNumId w:val="7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2FD"/>
    <w:rsid w:val="0000696C"/>
    <w:rsid w:val="000335EF"/>
    <w:rsid w:val="0003529C"/>
    <w:rsid w:val="00066FDD"/>
    <w:rsid w:val="00087527"/>
    <w:rsid w:val="00114C14"/>
    <w:rsid w:val="0014443D"/>
    <w:rsid w:val="00152AA4"/>
    <w:rsid w:val="00186F1E"/>
    <w:rsid w:val="00191E77"/>
    <w:rsid w:val="001C51D2"/>
    <w:rsid w:val="001E2002"/>
    <w:rsid w:val="001F690A"/>
    <w:rsid w:val="002146D3"/>
    <w:rsid w:val="00230E09"/>
    <w:rsid w:val="002349B0"/>
    <w:rsid w:val="002421C7"/>
    <w:rsid w:val="00242CE8"/>
    <w:rsid w:val="00267F84"/>
    <w:rsid w:val="00292DBE"/>
    <w:rsid w:val="002B03D2"/>
    <w:rsid w:val="002B0A71"/>
    <w:rsid w:val="002B10EE"/>
    <w:rsid w:val="00315D35"/>
    <w:rsid w:val="00321836"/>
    <w:rsid w:val="003479E9"/>
    <w:rsid w:val="003715F7"/>
    <w:rsid w:val="003A5710"/>
    <w:rsid w:val="003C62B7"/>
    <w:rsid w:val="003F1EB3"/>
    <w:rsid w:val="003F2571"/>
    <w:rsid w:val="0040256B"/>
    <w:rsid w:val="00420D96"/>
    <w:rsid w:val="0047371F"/>
    <w:rsid w:val="00473AA0"/>
    <w:rsid w:val="00475472"/>
    <w:rsid w:val="00484B71"/>
    <w:rsid w:val="0049098F"/>
    <w:rsid w:val="00494BF4"/>
    <w:rsid w:val="00496F90"/>
    <w:rsid w:val="004D340D"/>
    <w:rsid w:val="004F7964"/>
    <w:rsid w:val="005001CB"/>
    <w:rsid w:val="00507F2A"/>
    <w:rsid w:val="0056175C"/>
    <w:rsid w:val="00590DFD"/>
    <w:rsid w:val="005A10CE"/>
    <w:rsid w:val="005B6E46"/>
    <w:rsid w:val="005D28FD"/>
    <w:rsid w:val="00601F6A"/>
    <w:rsid w:val="00603F16"/>
    <w:rsid w:val="0063262E"/>
    <w:rsid w:val="006406B6"/>
    <w:rsid w:val="00650EE7"/>
    <w:rsid w:val="00674D13"/>
    <w:rsid w:val="00697695"/>
    <w:rsid w:val="006B081F"/>
    <w:rsid w:val="006C23F7"/>
    <w:rsid w:val="006D2A5C"/>
    <w:rsid w:val="0071690E"/>
    <w:rsid w:val="007214A3"/>
    <w:rsid w:val="007421BB"/>
    <w:rsid w:val="00770AC0"/>
    <w:rsid w:val="00773AB7"/>
    <w:rsid w:val="007809D5"/>
    <w:rsid w:val="0078521F"/>
    <w:rsid w:val="007E2C2B"/>
    <w:rsid w:val="007F2E42"/>
    <w:rsid w:val="00820D28"/>
    <w:rsid w:val="00844F6B"/>
    <w:rsid w:val="0085597A"/>
    <w:rsid w:val="0086118E"/>
    <w:rsid w:val="00865FE7"/>
    <w:rsid w:val="008B7AD7"/>
    <w:rsid w:val="008C0536"/>
    <w:rsid w:val="008F321E"/>
    <w:rsid w:val="00907CD3"/>
    <w:rsid w:val="00931D8D"/>
    <w:rsid w:val="009423B6"/>
    <w:rsid w:val="0098594E"/>
    <w:rsid w:val="00993572"/>
    <w:rsid w:val="009D12B2"/>
    <w:rsid w:val="009D21E6"/>
    <w:rsid w:val="009D7951"/>
    <w:rsid w:val="009E05C3"/>
    <w:rsid w:val="00A0511D"/>
    <w:rsid w:val="00A33411"/>
    <w:rsid w:val="00A61206"/>
    <w:rsid w:val="00A61993"/>
    <w:rsid w:val="00A90B94"/>
    <w:rsid w:val="00A9267D"/>
    <w:rsid w:val="00A95517"/>
    <w:rsid w:val="00AA5025"/>
    <w:rsid w:val="00AA55FB"/>
    <w:rsid w:val="00AD773D"/>
    <w:rsid w:val="00AD7B93"/>
    <w:rsid w:val="00AE4C7C"/>
    <w:rsid w:val="00AF6ADF"/>
    <w:rsid w:val="00B06543"/>
    <w:rsid w:val="00B322ED"/>
    <w:rsid w:val="00B34D95"/>
    <w:rsid w:val="00B41089"/>
    <w:rsid w:val="00B609A9"/>
    <w:rsid w:val="00B7002E"/>
    <w:rsid w:val="00BB6ACA"/>
    <w:rsid w:val="00C24133"/>
    <w:rsid w:val="00C34D4C"/>
    <w:rsid w:val="00C66852"/>
    <w:rsid w:val="00C934F8"/>
    <w:rsid w:val="00C949FA"/>
    <w:rsid w:val="00C97BBB"/>
    <w:rsid w:val="00CC1919"/>
    <w:rsid w:val="00CC44A7"/>
    <w:rsid w:val="00CE5292"/>
    <w:rsid w:val="00CE72FD"/>
    <w:rsid w:val="00CF28A9"/>
    <w:rsid w:val="00D02452"/>
    <w:rsid w:val="00D06036"/>
    <w:rsid w:val="00D13773"/>
    <w:rsid w:val="00D35816"/>
    <w:rsid w:val="00D6722B"/>
    <w:rsid w:val="00D7211C"/>
    <w:rsid w:val="00D8158A"/>
    <w:rsid w:val="00D8348B"/>
    <w:rsid w:val="00DB6E0C"/>
    <w:rsid w:val="00DC124B"/>
    <w:rsid w:val="00DF74D7"/>
    <w:rsid w:val="00E10FBD"/>
    <w:rsid w:val="00E240C4"/>
    <w:rsid w:val="00E271BF"/>
    <w:rsid w:val="00E33779"/>
    <w:rsid w:val="00E34C78"/>
    <w:rsid w:val="00E91037"/>
    <w:rsid w:val="00E928D1"/>
    <w:rsid w:val="00E95661"/>
    <w:rsid w:val="00E96E3A"/>
    <w:rsid w:val="00EC24D4"/>
    <w:rsid w:val="00EF6957"/>
    <w:rsid w:val="00F11C57"/>
    <w:rsid w:val="00F12862"/>
    <w:rsid w:val="00F3288D"/>
    <w:rsid w:val="00F41326"/>
    <w:rsid w:val="00F6462A"/>
    <w:rsid w:val="00F84453"/>
    <w:rsid w:val="00FB58A4"/>
    <w:rsid w:val="00FC2952"/>
    <w:rsid w:val="00FE2C0C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D28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28F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0AD9-3EF1-4FC0-ABC8-895A7D46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user</cp:lastModifiedBy>
  <cp:revision>6</cp:revision>
  <cp:lastPrinted>2024-07-01T11:37:00Z</cp:lastPrinted>
  <dcterms:created xsi:type="dcterms:W3CDTF">2024-07-01T14:23:00Z</dcterms:created>
  <dcterms:modified xsi:type="dcterms:W3CDTF">2024-07-02T11:37:00Z</dcterms:modified>
</cp:coreProperties>
</file>