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контрольного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2A5877">
        <w:rPr>
          <w:b/>
          <w:bCs/>
          <w:sz w:val="24"/>
          <w:szCs w:val="24"/>
          <w:lang w:eastAsia="ru-RU"/>
        </w:rPr>
        <w:t xml:space="preserve">Комитета по управлению имуществом </w:t>
      </w:r>
      <w:r w:rsidR="002A5877">
        <w:rPr>
          <w:b/>
          <w:sz w:val="24"/>
          <w:szCs w:val="24"/>
        </w:rPr>
        <w:t>а</w:t>
      </w:r>
      <w:r w:rsidRPr="003C22CC">
        <w:rPr>
          <w:b/>
          <w:sz w:val="24"/>
          <w:szCs w:val="24"/>
        </w:rPr>
        <w:t>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</w:t>
      </w:r>
      <w:r w:rsidR="00304BAF">
        <w:rPr>
          <w:b/>
          <w:sz w:val="24"/>
          <w:szCs w:val="24"/>
        </w:rPr>
        <w:t>3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331E94" w:rsidRDefault="008137B5" w:rsidP="008137B5">
      <w:pPr>
        <w:pStyle w:val="a3"/>
        <w:ind w:left="0" w:right="0" w:firstLine="709"/>
        <w:rPr>
          <w:sz w:val="22"/>
          <w:szCs w:val="22"/>
        </w:rPr>
      </w:pPr>
      <w:r w:rsidRPr="00331E94">
        <w:rPr>
          <w:sz w:val="22"/>
          <w:szCs w:val="22"/>
        </w:rPr>
        <w:t>Контрольно-счетной палатой Можайского городского округа Московской области в</w:t>
      </w:r>
      <w:r w:rsidR="0096727B" w:rsidRPr="00331E94">
        <w:rPr>
          <w:sz w:val="22"/>
          <w:szCs w:val="22"/>
        </w:rPr>
        <w:t xml:space="preserve"> соответствии с пунктом 2.</w:t>
      </w:r>
      <w:r w:rsidR="00304BAF" w:rsidRPr="00331E94">
        <w:rPr>
          <w:sz w:val="22"/>
          <w:szCs w:val="22"/>
        </w:rPr>
        <w:t>2</w:t>
      </w:r>
      <w:r w:rsidRPr="00331E94">
        <w:rPr>
          <w:sz w:val="22"/>
          <w:szCs w:val="22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</w:t>
      </w:r>
      <w:r w:rsidR="00304BAF" w:rsidRPr="00331E94">
        <w:rPr>
          <w:sz w:val="22"/>
          <w:szCs w:val="22"/>
        </w:rPr>
        <w:t>3</w:t>
      </w:r>
      <w:r w:rsidRPr="00331E94">
        <w:rPr>
          <w:sz w:val="22"/>
          <w:szCs w:val="22"/>
        </w:rPr>
        <w:t xml:space="preserve"> № </w:t>
      </w:r>
      <w:r w:rsidR="00304BAF" w:rsidRPr="00331E94">
        <w:rPr>
          <w:sz w:val="22"/>
          <w:szCs w:val="22"/>
        </w:rPr>
        <w:t>51</w:t>
      </w:r>
      <w:r w:rsidRPr="00331E94">
        <w:rPr>
          <w:sz w:val="22"/>
          <w:szCs w:val="22"/>
        </w:rPr>
        <w:t>, проведен</w:t>
      </w:r>
      <w:r w:rsidR="00643C15" w:rsidRPr="00331E94">
        <w:rPr>
          <w:sz w:val="22"/>
          <w:szCs w:val="22"/>
        </w:rPr>
        <w:t>а</w:t>
      </w:r>
      <w:r w:rsidRPr="00331E94">
        <w:rPr>
          <w:sz w:val="22"/>
          <w:szCs w:val="22"/>
        </w:rPr>
        <w:t xml:space="preserve"> </w:t>
      </w:r>
      <w:r w:rsidR="00643C15" w:rsidRPr="00331E94">
        <w:rPr>
          <w:sz w:val="22"/>
          <w:szCs w:val="22"/>
        </w:rPr>
        <w:t>в</w:t>
      </w:r>
      <w:r w:rsidR="00883A6A" w:rsidRPr="00331E94">
        <w:rPr>
          <w:sz w:val="22"/>
          <w:szCs w:val="22"/>
        </w:rPr>
        <w:t xml:space="preserve">нешняя проверка бюджетной отчетности </w:t>
      </w:r>
      <w:r w:rsidR="0096727B" w:rsidRPr="00331E94">
        <w:rPr>
          <w:sz w:val="22"/>
          <w:szCs w:val="22"/>
        </w:rPr>
        <w:t>Комитета по управлению имуществом а</w:t>
      </w:r>
      <w:r w:rsidR="00883A6A" w:rsidRPr="00331E94">
        <w:rPr>
          <w:sz w:val="22"/>
          <w:szCs w:val="22"/>
        </w:rPr>
        <w:t>дминистрации Можайского городского округа</w:t>
      </w:r>
      <w:r w:rsidR="00643C15" w:rsidRPr="00331E94">
        <w:rPr>
          <w:sz w:val="22"/>
          <w:szCs w:val="22"/>
        </w:rPr>
        <w:t xml:space="preserve"> Московской области за 202</w:t>
      </w:r>
      <w:r w:rsidR="00304BAF" w:rsidRPr="00331E94">
        <w:rPr>
          <w:sz w:val="22"/>
          <w:szCs w:val="22"/>
        </w:rPr>
        <w:t>3</w:t>
      </w:r>
      <w:r w:rsidR="00643C15" w:rsidRPr="00331E94">
        <w:rPr>
          <w:sz w:val="22"/>
          <w:szCs w:val="22"/>
        </w:rPr>
        <w:t xml:space="preserve"> год</w:t>
      </w:r>
      <w:r w:rsidR="00883A6A" w:rsidRPr="00331E94">
        <w:rPr>
          <w:sz w:val="22"/>
          <w:szCs w:val="22"/>
        </w:rPr>
        <w:t>, по результатам которо</w:t>
      </w:r>
      <w:r w:rsidR="00643C15" w:rsidRPr="00331E94">
        <w:rPr>
          <w:sz w:val="22"/>
          <w:szCs w:val="22"/>
        </w:rPr>
        <w:t>й</w:t>
      </w:r>
      <w:r w:rsidR="00883A6A" w:rsidRPr="00331E94">
        <w:rPr>
          <w:sz w:val="22"/>
          <w:szCs w:val="22"/>
        </w:rPr>
        <w:t xml:space="preserve"> установлено следующее.</w:t>
      </w:r>
    </w:p>
    <w:p w:rsidR="00015A85" w:rsidRPr="00680F60" w:rsidRDefault="00500C53" w:rsidP="00015A85">
      <w:pPr>
        <w:widowControl/>
        <w:tabs>
          <w:tab w:val="left" w:pos="0"/>
        </w:tabs>
        <w:autoSpaceDE/>
        <w:autoSpaceDN/>
        <w:ind w:firstLine="709"/>
        <w:jc w:val="both"/>
        <w:rPr>
          <w:lang w:eastAsia="ru-RU"/>
        </w:rPr>
      </w:pPr>
      <w:r w:rsidRPr="00331E94">
        <w:rPr>
          <w:lang w:eastAsia="ru-RU"/>
        </w:rPr>
        <w:t xml:space="preserve">1. </w:t>
      </w:r>
      <w:r w:rsidR="00015A85" w:rsidRPr="00331E94">
        <w:rPr>
          <w:lang w:eastAsia="ru-RU"/>
        </w:rPr>
        <w:t>Бюджетная отчетность за 202</w:t>
      </w:r>
      <w:r w:rsidR="00304BAF" w:rsidRPr="00331E94">
        <w:rPr>
          <w:lang w:eastAsia="ru-RU"/>
        </w:rPr>
        <w:t>3</w:t>
      </w:r>
      <w:r w:rsidR="0015637E">
        <w:rPr>
          <w:lang w:eastAsia="ru-RU"/>
        </w:rPr>
        <w:t xml:space="preserve"> год </w:t>
      </w:r>
      <w:r w:rsidR="00015A85" w:rsidRPr="00331E94">
        <w:rPr>
          <w:lang w:eastAsia="ru-RU"/>
        </w:rPr>
        <w:t xml:space="preserve">в целом соответствует требованиям, установленным статьей 264.1 Бюджетного кодекса Российской Федерации и </w:t>
      </w:r>
      <w:r w:rsidR="00836B2D" w:rsidRPr="00331E94">
        <w:rPr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757BBF">
        <w:rPr>
          <w:lang w:eastAsia="ru-RU"/>
        </w:rPr>
        <w:t>.</w:t>
      </w:r>
      <w:r w:rsidR="001B238A">
        <w:rPr>
          <w:lang w:eastAsia="ru-RU"/>
        </w:rPr>
        <w:t xml:space="preserve"> </w:t>
      </w:r>
    </w:p>
    <w:p w:rsidR="00757BBF" w:rsidRDefault="000865E4" w:rsidP="00757BBF">
      <w:pPr>
        <w:tabs>
          <w:tab w:val="left" w:pos="0"/>
        </w:tabs>
        <w:adjustRightInd w:val="0"/>
        <w:ind w:firstLine="709"/>
        <w:jc w:val="both"/>
      </w:pPr>
      <w:r w:rsidRPr="00680F60">
        <w:t xml:space="preserve">2. </w:t>
      </w:r>
      <w:r w:rsidR="00757BBF" w:rsidRPr="00757BBF">
        <w:rPr>
          <w:sz w:val="24"/>
          <w:szCs w:val="24"/>
        </w:rPr>
        <w:t>Нарушение требований, предъявляемых к проведению и документальному оформлению результатов инвентаризации активов и обязательств</w:t>
      </w:r>
      <w:r w:rsidR="00757BBF">
        <w:t>.</w:t>
      </w:r>
    </w:p>
    <w:p w:rsidR="00757BBF" w:rsidRDefault="000865E4" w:rsidP="00757BBF">
      <w:pPr>
        <w:tabs>
          <w:tab w:val="left" w:pos="0"/>
        </w:tabs>
        <w:adjustRightInd w:val="0"/>
        <w:ind w:firstLine="709"/>
        <w:jc w:val="both"/>
      </w:pPr>
      <w:r w:rsidRPr="00331E94">
        <w:t>3.</w:t>
      </w:r>
      <w:r w:rsidRPr="00331E94">
        <w:rPr>
          <w:color w:val="FF0000"/>
        </w:rPr>
        <w:t xml:space="preserve"> </w:t>
      </w:r>
      <w:r w:rsidR="009F1AAF">
        <w:rPr>
          <w:color w:val="FF0000"/>
        </w:rPr>
        <w:t xml:space="preserve"> </w:t>
      </w:r>
      <w:r w:rsidR="00757BBF">
        <w:t xml:space="preserve">Несоответствие </w:t>
      </w:r>
      <w:r w:rsidR="00757BBF" w:rsidRPr="00591C6D">
        <w:t xml:space="preserve"> Учетной политик</w:t>
      </w:r>
      <w:r w:rsidR="00757BBF">
        <w:t>и</w:t>
      </w:r>
      <w:r w:rsidR="00757BBF">
        <w:rPr>
          <w:color w:val="FF0000"/>
        </w:rPr>
        <w:t xml:space="preserve"> </w:t>
      </w:r>
      <w:r w:rsidR="00757BBF" w:rsidRPr="00BD5A03">
        <w:t xml:space="preserve"> </w:t>
      </w:r>
      <w:r w:rsidR="00757BBF" w:rsidRPr="00920F98">
        <w:t xml:space="preserve">действующим Федеральным стандартам бухгалтерского учета. </w:t>
      </w:r>
    </w:p>
    <w:p w:rsidR="000865E4" w:rsidRPr="00331E94" w:rsidRDefault="001B238A" w:rsidP="00757BBF">
      <w:pPr>
        <w:tabs>
          <w:tab w:val="left" w:pos="0"/>
        </w:tabs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0865E4" w:rsidRPr="00331E94">
        <w:rPr>
          <w:rFonts w:eastAsia="Calibri"/>
        </w:rPr>
        <w:t>. В соответствии с отчетом об исполнении бюджета за 2023 год Комитета по управлению имуществом</w:t>
      </w:r>
      <w:r w:rsidRPr="001B238A">
        <w:t xml:space="preserve"> </w:t>
      </w:r>
      <w:r>
        <w:t xml:space="preserve">администрации </w:t>
      </w:r>
      <w:r w:rsidRPr="00331E94">
        <w:t>Можайского городского округа Московской области</w:t>
      </w:r>
      <w:r w:rsidR="000865E4" w:rsidRPr="00331E94">
        <w:rPr>
          <w:rFonts w:eastAsia="Calibri"/>
        </w:rPr>
        <w:t xml:space="preserve"> бюджетные назначения по доходам утверждены в объеме </w:t>
      </w:r>
      <w:r w:rsidR="000865E4" w:rsidRPr="00331E94">
        <w:rPr>
          <w:color w:val="000000"/>
        </w:rPr>
        <w:t xml:space="preserve">258 743,6 </w:t>
      </w:r>
      <w:r w:rsidR="000865E4" w:rsidRPr="00331E94">
        <w:rPr>
          <w:rFonts w:eastAsia="Calibri"/>
        </w:rPr>
        <w:t xml:space="preserve">тыс. рублей, исполнение составило </w:t>
      </w:r>
      <w:r w:rsidR="000865E4" w:rsidRPr="00331E94">
        <w:rPr>
          <w:color w:val="000000"/>
        </w:rPr>
        <w:t xml:space="preserve">223 405,3 </w:t>
      </w:r>
      <w:r w:rsidR="000865E4" w:rsidRPr="00331E94">
        <w:rPr>
          <w:rFonts w:eastAsia="Calibri"/>
        </w:rPr>
        <w:t xml:space="preserve">тыс. рублей или 86,3%, бюджетные ассигнования по расходам утверждены в объеме </w:t>
      </w:r>
      <w:r w:rsidR="000865E4" w:rsidRPr="00331E94">
        <w:rPr>
          <w:rFonts w:eastAsia="Calibri"/>
          <w:bCs/>
          <w:color w:val="000000"/>
        </w:rPr>
        <w:t xml:space="preserve">978 042,4 </w:t>
      </w:r>
      <w:r w:rsidR="000865E4" w:rsidRPr="00331E94">
        <w:rPr>
          <w:rFonts w:eastAsia="Calibri"/>
        </w:rPr>
        <w:t xml:space="preserve">тыс. рублей, исполнение составило </w:t>
      </w:r>
      <w:r w:rsidR="000865E4" w:rsidRPr="00331E94">
        <w:rPr>
          <w:rFonts w:eastAsia="Calibri"/>
          <w:bCs/>
        </w:rPr>
        <w:t xml:space="preserve">930 238,1 </w:t>
      </w:r>
      <w:r w:rsidR="000865E4" w:rsidRPr="00331E94">
        <w:rPr>
          <w:rFonts w:eastAsia="Calibri"/>
        </w:rPr>
        <w:t xml:space="preserve">тыс. рублей или </w:t>
      </w:r>
      <w:r w:rsidR="000865E4" w:rsidRPr="00331E94">
        <w:rPr>
          <w:rFonts w:eastAsia="Calibri"/>
          <w:bCs/>
        </w:rPr>
        <w:t xml:space="preserve">95,1% </w:t>
      </w:r>
      <w:r w:rsidR="000865E4" w:rsidRPr="00331E94">
        <w:rPr>
          <w:rFonts w:eastAsia="Calibri"/>
        </w:rPr>
        <w:t xml:space="preserve">от сводной бюджетной росписи. </w:t>
      </w:r>
    </w:p>
    <w:p w:rsidR="000865E4" w:rsidRPr="00331E94" w:rsidRDefault="001B238A" w:rsidP="000865E4">
      <w:pPr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</w:rPr>
        <w:t>5</w:t>
      </w:r>
      <w:r w:rsidR="000865E4" w:rsidRPr="00331E94">
        <w:rPr>
          <w:rFonts w:eastAsia="Calibri"/>
        </w:rPr>
        <w:t xml:space="preserve">. </w:t>
      </w:r>
      <w:r w:rsidR="000865E4" w:rsidRPr="00331E94">
        <w:rPr>
          <w:rFonts w:eastAsia="Calibri"/>
          <w:bCs/>
        </w:rPr>
        <w:t>По состоянию на 01.01.2024 дебиторская задолженность Комитета по управлению имуществом</w:t>
      </w:r>
      <w:r w:rsidRPr="001B238A">
        <w:t xml:space="preserve"> </w:t>
      </w:r>
      <w:r w:rsidRPr="00331E94">
        <w:t>Можайского городского округа Московской области</w:t>
      </w:r>
      <w:r w:rsidR="000865E4" w:rsidRPr="00331E94">
        <w:rPr>
          <w:rFonts w:eastAsia="Calibri"/>
          <w:bCs/>
        </w:rPr>
        <w:t xml:space="preserve"> сложилась в объеме </w:t>
      </w:r>
      <w:r w:rsidR="000865E4" w:rsidRPr="00331E94">
        <w:t>287 415,1 тыс. рублей.</w:t>
      </w:r>
      <w:r w:rsidR="000865E4" w:rsidRPr="00331E94">
        <w:rPr>
          <w:rFonts w:eastAsia="Calibri"/>
          <w:bCs/>
        </w:rPr>
        <w:t xml:space="preserve"> </w:t>
      </w:r>
    </w:p>
    <w:p w:rsidR="000865E4" w:rsidRDefault="001B238A" w:rsidP="000865E4">
      <w:pPr>
        <w:ind w:firstLine="709"/>
        <w:jc w:val="both"/>
      </w:pPr>
      <w:r>
        <w:rPr>
          <w:rFonts w:eastAsia="Calibri"/>
          <w:bCs/>
        </w:rPr>
        <w:t>6</w:t>
      </w:r>
      <w:r w:rsidR="000865E4" w:rsidRPr="00331E94">
        <w:rPr>
          <w:rFonts w:eastAsia="Calibri"/>
          <w:bCs/>
        </w:rPr>
        <w:t xml:space="preserve">. По состоянию на 01.01.2024 кредиторская задолженность сложилась в объеме </w:t>
      </w:r>
      <w:r w:rsidR="000865E4" w:rsidRPr="00331E94">
        <w:t>4 416,9 тыс. рублей</w:t>
      </w:r>
      <w:r w:rsidR="000865E4" w:rsidRPr="00331E94">
        <w:rPr>
          <w:rFonts w:eastAsia="Calibri"/>
          <w:bCs/>
        </w:rPr>
        <w:t xml:space="preserve"> и по сравнению с началом отчетного периода увеличилась</w:t>
      </w:r>
      <w:r w:rsidR="000865E4" w:rsidRPr="00331E94">
        <w:t xml:space="preserve"> на </w:t>
      </w:r>
      <w:r w:rsidR="000865E4" w:rsidRPr="00331E94">
        <w:rPr>
          <w:color w:val="000000"/>
          <w:shd w:val="clear" w:color="auto" w:fill="FFFFFF"/>
        </w:rPr>
        <w:t xml:space="preserve">2 782,8 </w:t>
      </w:r>
      <w:r w:rsidR="000865E4" w:rsidRPr="00331E94">
        <w:t>тыс.  рублей.</w:t>
      </w:r>
    </w:p>
    <w:p w:rsidR="001B238A" w:rsidRPr="00331E94" w:rsidRDefault="001B238A" w:rsidP="001B238A">
      <w:pPr>
        <w:ind w:firstLine="709"/>
        <w:jc w:val="both"/>
        <w:rPr>
          <w:rFonts w:eastAsia="Calibri"/>
          <w:bCs/>
        </w:rPr>
      </w:pPr>
      <w:r>
        <w:t>7</w:t>
      </w:r>
      <w:r w:rsidRPr="00331E94">
        <w:t>.</w:t>
      </w:r>
      <w:r w:rsidRPr="00331E94">
        <w:rPr>
          <w:color w:val="FF0000"/>
        </w:rPr>
        <w:t xml:space="preserve"> </w:t>
      </w:r>
      <w:r w:rsidRPr="00331E94">
        <w:rPr>
          <w:rFonts w:eastAsia="Calibri"/>
          <w:bCs/>
        </w:rPr>
        <w:t xml:space="preserve">Просроченная дебиторская задолженность по состоянию на 01.01.2024 составляет </w:t>
      </w:r>
      <w:r w:rsidRPr="00331E94">
        <w:t>27 729,4 тыс. рублей</w:t>
      </w:r>
      <w:r w:rsidRPr="00331E94">
        <w:rPr>
          <w:rFonts w:eastAsia="Calibri"/>
          <w:bCs/>
        </w:rPr>
        <w:t>, просроченная кредиторская задолженность по состоянию на 01.01.2024 отсутствует.</w:t>
      </w:r>
    </w:p>
    <w:p w:rsidR="000865E4" w:rsidRDefault="000865E4" w:rsidP="00D207E6">
      <w:pPr>
        <w:ind w:firstLine="709"/>
        <w:jc w:val="both"/>
        <w:rPr>
          <w:rFonts w:eastAsia="Calibri"/>
          <w:sz w:val="24"/>
          <w:szCs w:val="24"/>
        </w:rPr>
      </w:pPr>
      <w:r w:rsidRPr="00331E94">
        <w:rPr>
          <w:rFonts w:eastAsia="Calibri"/>
          <w:bCs/>
        </w:rPr>
        <w:t xml:space="preserve">8. </w:t>
      </w:r>
      <w:r w:rsidR="00D207E6" w:rsidRPr="00D207E6">
        <w:rPr>
          <w:rFonts w:eastAsia="Calibri"/>
          <w:sz w:val="24"/>
          <w:szCs w:val="24"/>
        </w:rPr>
        <w:t>Нарушение при осуществлении внутреннего финансового аудита</w:t>
      </w:r>
      <w:r w:rsidR="00D207E6">
        <w:rPr>
          <w:rFonts w:eastAsia="Calibri"/>
          <w:sz w:val="24"/>
          <w:szCs w:val="24"/>
        </w:rPr>
        <w:t>.</w:t>
      </w:r>
    </w:p>
    <w:p w:rsidR="00D207E6" w:rsidRPr="00D207E6" w:rsidRDefault="00D207E6" w:rsidP="00D207E6">
      <w:pPr>
        <w:ind w:firstLine="709"/>
        <w:jc w:val="both"/>
      </w:pPr>
    </w:p>
    <w:p w:rsidR="002C2D23" w:rsidRPr="00331E94" w:rsidRDefault="002C2D23" w:rsidP="002C2D23">
      <w:pPr>
        <w:widowControl/>
        <w:autoSpaceDE/>
        <w:autoSpaceDN/>
        <w:ind w:firstLine="709"/>
        <w:jc w:val="both"/>
        <w:rPr>
          <w:rFonts w:eastAsia="Calibri"/>
          <w:bCs/>
        </w:rPr>
      </w:pPr>
      <w:r w:rsidRPr="00331E94">
        <w:rPr>
          <w:rFonts w:eastAsia="Calibri"/>
          <w:bCs/>
        </w:rPr>
        <w:t>В целях устранения выявленных нарушений и недостатков в адрес Комитета по управлению имуществом администрации Можайского городского округа Московской области направлено представление Контрольно-счетной палаты Можайского городского округа Московской области.</w:t>
      </w:r>
    </w:p>
    <w:p w:rsidR="002C2D23" w:rsidRPr="00331E94" w:rsidRDefault="002C2D23" w:rsidP="00331E94">
      <w:pPr>
        <w:pStyle w:val="Default"/>
        <w:ind w:left="-284" w:firstLine="709"/>
        <w:jc w:val="both"/>
        <w:rPr>
          <w:color w:val="auto"/>
          <w:sz w:val="22"/>
          <w:szCs w:val="22"/>
        </w:rPr>
      </w:pPr>
    </w:p>
    <w:sectPr w:rsidR="002C2D23" w:rsidRPr="00331E94" w:rsidSect="00331E94">
      <w:headerReference w:type="default" r:id="rId7"/>
      <w:footerReference w:type="default" r:id="rId8"/>
      <w:pgSz w:w="11900" w:h="16840"/>
      <w:pgMar w:top="567" w:right="561" w:bottom="284" w:left="113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E3" w:rsidRDefault="00035AE3" w:rsidP="002F3BB4">
      <w:r>
        <w:separator/>
      </w:r>
    </w:p>
  </w:endnote>
  <w:endnote w:type="continuationSeparator" w:id="0">
    <w:p w:rsidR="00035AE3" w:rsidRDefault="00035AE3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031085" w:rsidRDefault="00CA7D2B">
        <w:pPr>
          <w:pStyle w:val="aa"/>
          <w:jc w:val="right"/>
        </w:pPr>
        <w:r>
          <w:fldChar w:fldCharType="begin"/>
        </w:r>
        <w:r w:rsidR="00035AE3">
          <w:instrText xml:space="preserve"> PAGE   \* MERGEFORMAT </w:instrText>
        </w:r>
        <w:r>
          <w:fldChar w:fldCharType="separate"/>
        </w:r>
        <w:r w:rsidR="00C52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085" w:rsidRDefault="000310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E3" w:rsidRDefault="00035AE3" w:rsidP="002F3BB4">
      <w:r>
        <w:separator/>
      </w:r>
    </w:p>
  </w:footnote>
  <w:footnote w:type="continuationSeparator" w:id="0">
    <w:p w:rsidR="00035AE3" w:rsidRDefault="00035AE3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85" w:rsidRDefault="00031085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15A85"/>
    <w:rsid w:val="000226F5"/>
    <w:rsid w:val="00027BBF"/>
    <w:rsid w:val="00031085"/>
    <w:rsid w:val="00032171"/>
    <w:rsid w:val="00035AE3"/>
    <w:rsid w:val="00036F3A"/>
    <w:rsid w:val="00044DF9"/>
    <w:rsid w:val="00055F7A"/>
    <w:rsid w:val="00060CBE"/>
    <w:rsid w:val="00073C39"/>
    <w:rsid w:val="0007640F"/>
    <w:rsid w:val="000865E4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5637E"/>
    <w:rsid w:val="00164356"/>
    <w:rsid w:val="0018020A"/>
    <w:rsid w:val="00180AB9"/>
    <w:rsid w:val="00192BB2"/>
    <w:rsid w:val="00194474"/>
    <w:rsid w:val="001B238A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07517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766D8"/>
    <w:rsid w:val="0028232A"/>
    <w:rsid w:val="00286626"/>
    <w:rsid w:val="00293344"/>
    <w:rsid w:val="002A03F3"/>
    <w:rsid w:val="002A5877"/>
    <w:rsid w:val="002A7FC8"/>
    <w:rsid w:val="002B0045"/>
    <w:rsid w:val="002B6AD5"/>
    <w:rsid w:val="002B7F7E"/>
    <w:rsid w:val="002C1672"/>
    <w:rsid w:val="002C2D23"/>
    <w:rsid w:val="002C41A2"/>
    <w:rsid w:val="002D591E"/>
    <w:rsid w:val="002E4BEB"/>
    <w:rsid w:val="002E5D3B"/>
    <w:rsid w:val="002F2928"/>
    <w:rsid w:val="002F3BB4"/>
    <w:rsid w:val="00304BAF"/>
    <w:rsid w:val="00305200"/>
    <w:rsid w:val="00315F60"/>
    <w:rsid w:val="00331E94"/>
    <w:rsid w:val="003343F8"/>
    <w:rsid w:val="003362F1"/>
    <w:rsid w:val="00340417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0C53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676"/>
    <w:rsid w:val="00584C76"/>
    <w:rsid w:val="0059172C"/>
    <w:rsid w:val="00591C6D"/>
    <w:rsid w:val="00597DE3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3BB3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0F60"/>
    <w:rsid w:val="0068236D"/>
    <w:rsid w:val="006833FB"/>
    <w:rsid w:val="00687F4E"/>
    <w:rsid w:val="0069478F"/>
    <w:rsid w:val="006A01B5"/>
    <w:rsid w:val="006A5E3D"/>
    <w:rsid w:val="006B13B8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5E33"/>
    <w:rsid w:val="0073707C"/>
    <w:rsid w:val="00740A65"/>
    <w:rsid w:val="00745259"/>
    <w:rsid w:val="00747269"/>
    <w:rsid w:val="0074748E"/>
    <w:rsid w:val="00750849"/>
    <w:rsid w:val="0075436B"/>
    <w:rsid w:val="00757BBF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7F7534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36B2D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6727B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1AAF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1FF7"/>
    <w:rsid w:val="00AB4216"/>
    <w:rsid w:val="00AB5B57"/>
    <w:rsid w:val="00AC214F"/>
    <w:rsid w:val="00AC2968"/>
    <w:rsid w:val="00AC7648"/>
    <w:rsid w:val="00AD786E"/>
    <w:rsid w:val="00AE3B25"/>
    <w:rsid w:val="00AE5BD6"/>
    <w:rsid w:val="00AF7216"/>
    <w:rsid w:val="00B05704"/>
    <w:rsid w:val="00B05EDE"/>
    <w:rsid w:val="00B10B6E"/>
    <w:rsid w:val="00B11127"/>
    <w:rsid w:val="00B152F0"/>
    <w:rsid w:val="00B23AE6"/>
    <w:rsid w:val="00B42110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2C02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A7D2B"/>
    <w:rsid w:val="00CB23FE"/>
    <w:rsid w:val="00CE2A04"/>
    <w:rsid w:val="00CE2EAD"/>
    <w:rsid w:val="00CF27CD"/>
    <w:rsid w:val="00CF6C6A"/>
    <w:rsid w:val="00D01497"/>
    <w:rsid w:val="00D0196D"/>
    <w:rsid w:val="00D207E6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6D7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D291D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31</cp:revision>
  <cp:lastPrinted>2022-05-17T13:25:00Z</cp:lastPrinted>
  <dcterms:created xsi:type="dcterms:W3CDTF">2022-12-06T08:08:00Z</dcterms:created>
  <dcterms:modified xsi:type="dcterms:W3CDTF">2024-05-24T09:21:00Z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