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9B0EAB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9B0EAB">
        <w:rPr>
          <w:b/>
          <w:sz w:val="24"/>
          <w:szCs w:val="24"/>
        </w:rPr>
        <w:t>Информация</w:t>
      </w:r>
      <w:r w:rsidR="0056210D" w:rsidRPr="009B0EAB">
        <w:rPr>
          <w:b/>
          <w:sz w:val="24"/>
          <w:szCs w:val="24"/>
        </w:rPr>
        <w:t xml:space="preserve"> </w:t>
      </w:r>
      <w:r w:rsidRPr="009B0EAB">
        <w:rPr>
          <w:b/>
          <w:bCs/>
          <w:sz w:val="24"/>
          <w:szCs w:val="24"/>
          <w:lang w:eastAsia="ru-RU"/>
        </w:rPr>
        <w:t xml:space="preserve">о результатах </w:t>
      </w:r>
      <w:r w:rsidR="00B20079" w:rsidRPr="009B0EAB">
        <w:rPr>
          <w:b/>
          <w:bCs/>
          <w:sz w:val="24"/>
          <w:szCs w:val="24"/>
          <w:lang w:eastAsia="ru-RU"/>
        </w:rPr>
        <w:t>экспертно-аналитического</w:t>
      </w:r>
      <w:r w:rsidRPr="009B0EAB">
        <w:rPr>
          <w:b/>
          <w:bCs/>
          <w:sz w:val="24"/>
          <w:szCs w:val="24"/>
          <w:lang w:eastAsia="ru-RU"/>
        </w:rPr>
        <w:t xml:space="preserve"> мероприятия «Внешняя проверка бюджетной отчетности </w:t>
      </w:r>
      <w:r w:rsidR="00B20079" w:rsidRPr="009B0EAB">
        <w:rPr>
          <w:b/>
          <w:bCs/>
          <w:sz w:val="24"/>
          <w:szCs w:val="24"/>
          <w:lang w:eastAsia="ru-RU"/>
        </w:rPr>
        <w:t xml:space="preserve"> Финансово-казначейского управления а</w:t>
      </w:r>
      <w:r w:rsidRPr="009B0EAB">
        <w:rPr>
          <w:b/>
          <w:sz w:val="24"/>
          <w:szCs w:val="24"/>
        </w:rPr>
        <w:t>дминистрации Можайского городского о</w:t>
      </w:r>
      <w:r w:rsidR="008137B5" w:rsidRPr="009B0EAB">
        <w:rPr>
          <w:b/>
          <w:sz w:val="24"/>
          <w:szCs w:val="24"/>
        </w:rPr>
        <w:t>круга Московской области за 2022</w:t>
      </w:r>
      <w:r w:rsidRPr="009B0EAB">
        <w:rPr>
          <w:b/>
          <w:sz w:val="24"/>
          <w:szCs w:val="24"/>
        </w:rPr>
        <w:t xml:space="preserve"> год</w:t>
      </w:r>
      <w:r w:rsidRPr="009B0EAB">
        <w:rPr>
          <w:b/>
          <w:bCs/>
          <w:sz w:val="24"/>
          <w:szCs w:val="24"/>
          <w:lang w:eastAsia="ru-RU"/>
        </w:rPr>
        <w:t>»</w:t>
      </w:r>
    </w:p>
    <w:p w:rsidR="00012BAA" w:rsidRPr="009B0EAB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1B2879" w:rsidRDefault="008137B5" w:rsidP="001B2879">
      <w:pPr>
        <w:pStyle w:val="a3"/>
        <w:ind w:left="0" w:right="0" w:firstLine="709"/>
        <w:rPr>
          <w:sz w:val="24"/>
          <w:szCs w:val="24"/>
        </w:rPr>
      </w:pPr>
      <w:r w:rsidRPr="009B0EAB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CC4AB9" w:rsidRPr="009B0EAB">
        <w:rPr>
          <w:sz w:val="24"/>
          <w:szCs w:val="24"/>
        </w:rPr>
        <w:t xml:space="preserve"> соответствии с пунктом 1</w:t>
      </w:r>
      <w:r w:rsidRPr="009B0EAB">
        <w:rPr>
          <w:sz w:val="24"/>
          <w:szCs w:val="24"/>
        </w:rPr>
        <w:t>.</w:t>
      </w:r>
      <w:r w:rsidR="00CC4AB9" w:rsidRPr="009B0EAB">
        <w:rPr>
          <w:sz w:val="24"/>
          <w:szCs w:val="24"/>
        </w:rPr>
        <w:t>3.</w:t>
      </w:r>
      <w:r w:rsidRPr="009B0EAB">
        <w:rPr>
          <w:sz w:val="24"/>
          <w:szCs w:val="24"/>
        </w:rPr>
        <w:t xml:space="preserve">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27.12.2022 № 43, проведен</w:t>
      </w:r>
      <w:r w:rsidR="00643C15" w:rsidRPr="009B0EAB">
        <w:rPr>
          <w:sz w:val="24"/>
          <w:szCs w:val="24"/>
        </w:rPr>
        <w:t>а</w:t>
      </w:r>
      <w:r w:rsidRPr="009B0EAB">
        <w:rPr>
          <w:sz w:val="24"/>
          <w:szCs w:val="24"/>
        </w:rPr>
        <w:t xml:space="preserve"> </w:t>
      </w:r>
      <w:r w:rsidR="00643C15" w:rsidRPr="009B0EAB">
        <w:rPr>
          <w:sz w:val="24"/>
          <w:szCs w:val="24"/>
        </w:rPr>
        <w:t>в</w:t>
      </w:r>
      <w:r w:rsidR="00883A6A" w:rsidRPr="009B0EAB">
        <w:rPr>
          <w:sz w:val="24"/>
          <w:szCs w:val="24"/>
        </w:rPr>
        <w:t xml:space="preserve">нешняя проверка бюджетной отчетности </w:t>
      </w:r>
      <w:r w:rsidR="009B0EAB" w:rsidRPr="009B0EAB">
        <w:rPr>
          <w:sz w:val="24"/>
          <w:szCs w:val="24"/>
        </w:rPr>
        <w:t>Финансово-казначейского управления администрации</w:t>
      </w:r>
      <w:r w:rsidR="00883A6A" w:rsidRPr="009B0EAB">
        <w:rPr>
          <w:sz w:val="24"/>
          <w:szCs w:val="24"/>
        </w:rPr>
        <w:t xml:space="preserve"> Можайского городского округа</w:t>
      </w:r>
      <w:r w:rsidR="00643C15" w:rsidRPr="009B0EAB">
        <w:rPr>
          <w:sz w:val="24"/>
          <w:szCs w:val="24"/>
        </w:rPr>
        <w:t xml:space="preserve"> Московской области за 2022 год</w:t>
      </w:r>
      <w:r w:rsidR="00883A6A" w:rsidRPr="009B0EAB">
        <w:rPr>
          <w:sz w:val="24"/>
          <w:szCs w:val="24"/>
        </w:rPr>
        <w:t>, по результатам которо</w:t>
      </w:r>
      <w:r w:rsidR="00643C15" w:rsidRPr="009B0EAB">
        <w:rPr>
          <w:sz w:val="24"/>
          <w:szCs w:val="24"/>
        </w:rPr>
        <w:t>й</w:t>
      </w:r>
      <w:r w:rsidR="00883A6A" w:rsidRPr="009B0EAB">
        <w:rPr>
          <w:sz w:val="24"/>
          <w:szCs w:val="24"/>
        </w:rPr>
        <w:t xml:space="preserve"> установлено следующее.</w:t>
      </w:r>
    </w:p>
    <w:p w:rsidR="009B0EAB" w:rsidRPr="001B2879" w:rsidRDefault="001B2879" w:rsidP="001B2879">
      <w:pPr>
        <w:pStyle w:val="a3"/>
        <w:ind w:left="0" w:right="0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1. </w:t>
      </w:r>
      <w:r w:rsidR="009B0EAB" w:rsidRPr="00BB4899">
        <w:rPr>
          <w:color w:val="000000" w:themeColor="text1"/>
          <w:sz w:val="24"/>
          <w:szCs w:val="24"/>
          <w:lang w:eastAsia="ru-RU"/>
        </w:rPr>
        <w:t>Бюджетная отчетность за 2022 год, представленная Финансово-казначейским управлением</w:t>
      </w:r>
      <w:r w:rsidR="0057288D">
        <w:rPr>
          <w:sz w:val="24"/>
          <w:szCs w:val="24"/>
        </w:rPr>
        <w:t xml:space="preserve"> </w:t>
      </w:r>
      <w:r w:rsidR="0057288D" w:rsidRPr="009B0EAB">
        <w:rPr>
          <w:sz w:val="24"/>
          <w:szCs w:val="24"/>
        </w:rPr>
        <w:t>администрации Можайского городского округа Московской области</w:t>
      </w:r>
      <w:r w:rsidR="0057288D">
        <w:rPr>
          <w:sz w:val="24"/>
          <w:szCs w:val="24"/>
        </w:rPr>
        <w:t xml:space="preserve"> (далее - Финансово-казначейское управление)</w:t>
      </w:r>
      <w:r w:rsidR="009B0EAB" w:rsidRPr="00BB4899">
        <w:rPr>
          <w:color w:val="000000" w:themeColor="text1"/>
          <w:sz w:val="24"/>
          <w:szCs w:val="24"/>
          <w:lang w:eastAsia="ru-RU"/>
        </w:rPr>
        <w:t xml:space="preserve">, соответствует требованиям, установленным статьей 264.1 БК РФ и </w:t>
      </w:r>
      <w:r w:rsidR="00B3531D">
        <w:rPr>
          <w:color w:val="000000" w:themeColor="text1"/>
          <w:sz w:val="24"/>
          <w:szCs w:val="24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9B0EAB" w:rsidRPr="00BB4899">
        <w:rPr>
          <w:color w:val="000000" w:themeColor="text1"/>
          <w:sz w:val="24"/>
          <w:szCs w:val="24"/>
          <w:lang w:eastAsia="ru-RU"/>
        </w:rPr>
        <w:t xml:space="preserve">. </w:t>
      </w:r>
    </w:p>
    <w:p w:rsidR="009B0EAB" w:rsidRPr="001B2879" w:rsidRDefault="009B0EAB" w:rsidP="001B2879">
      <w:pPr>
        <w:pStyle w:val="a3"/>
        <w:ind w:left="0" w:right="0" w:firstLine="709"/>
        <w:rPr>
          <w:color w:val="000000" w:themeColor="text1"/>
          <w:sz w:val="24"/>
          <w:szCs w:val="24"/>
          <w:lang w:eastAsia="ru-RU"/>
        </w:rPr>
      </w:pPr>
      <w:r w:rsidRPr="001B2879">
        <w:rPr>
          <w:color w:val="000000" w:themeColor="text1"/>
          <w:sz w:val="24"/>
          <w:szCs w:val="24"/>
          <w:lang w:eastAsia="ru-RU"/>
        </w:rPr>
        <w:t>2. Внутренний финансовый аудит в Финансово-казначейском управлении организован не в соответствии с федеральными стандартами внутреннего финансового аудита.</w:t>
      </w:r>
    </w:p>
    <w:p w:rsidR="009B0EAB" w:rsidRPr="001B2879" w:rsidRDefault="009B0EAB" w:rsidP="001B2879">
      <w:pPr>
        <w:pStyle w:val="a3"/>
        <w:ind w:left="0" w:right="0" w:firstLine="709"/>
        <w:rPr>
          <w:color w:val="000000" w:themeColor="text1"/>
          <w:sz w:val="24"/>
          <w:szCs w:val="24"/>
          <w:lang w:eastAsia="ru-RU"/>
        </w:rPr>
      </w:pPr>
      <w:r w:rsidRPr="001B2879">
        <w:rPr>
          <w:color w:val="000000" w:themeColor="text1"/>
          <w:sz w:val="24"/>
          <w:szCs w:val="24"/>
          <w:lang w:eastAsia="ru-RU"/>
        </w:rPr>
        <w:t xml:space="preserve">3. В соответствии с отчетом об исполнении бюджета Финансово-казначейского управления бюджетные ассигнования утверждены в объеме 103 908,9 тыс. рублей, исполнение составило 101 671,9 тыс. рублей или 97,8%. </w:t>
      </w:r>
    </w:p>
    <w:p w:rsidR="009B0EAB" w:rsidRPr="001B2879" w:rsidRDefault="009B0EAB" w:rsidP="001B2879">
      <w:pPr>
        <w:pStyle w:val="a3"/>
        <w:ind w:left="0" w:right="0" w:firstLine="709"/>
        <w:rPr>
          <w:color w:val="000000" w:themeColor="text1"/>
          <w:sz w:val="24"/>
          <w:szCs w:val="24"/>
          <w:lang w:eastAsia="ru-RU"/>
        </w:rPr>
      </w:pPr>
      <w:r w:rsidRPr="001B2879">
        <w:rPr>
          <w:color w:val="000000" w:themeColor="text1"/>
          <w:sz w:val="24"/>
          <w:szCs w:val="24"/>
          <w:lang w:eastAsia="ru-RU"/>
        </w:rPr>
        <w:t xml:space="preserve">4. Общая сумма неисполненных бюджетных назначений Финансово-казначейского управления за 2022  год составила 2 237 тыс. рублей тыс. рублей. </w:t>
      </w:r>
    </w:p>
    <w:p w:rsidR="009B0EAB" w:rsidRPr="001B2879" w:rsidRDefault="009B0EAB" w:rsidP="001B2879">
      <w:pPr>
        <w:pStyle w:val="a3"/>
        <w:ind w:left="0" w:right="0" w:firstLine="709"/>
        <w:rPr>
          <w:color w:val="000000" w:themeColor="text1"/>
          <w:sz w:val="24"/>
          <w:szCs w:val="24"/>
          <w:lang w:eastAsia="ru-RU"/>
        </w:rPr>
      </w:pPr>
      <w:r w:rsidRPr="001B2879">
        <w:rPr>
          <w:color w:val="000000" w:themeColor="text1"/>
          <w:sz w:val="24"/>
          <w:szCs w:val="24"/>
          <w:lang w:eastAsia="ru-RU"/>
        </w:rPr>
        <w:t xml:space="preserve">5. По состоянию на 01.01.2023 дебиторская задолженность Финансово-казначейского управления сложилась в объеме 19,9 тыс. рублей и увеличилась на 9,4 тыс. рублей. </w:t>
      </w:r>
    </w:p>
    <w:p w:rsidR="009B0EAB" w:rsidRPr="001B2879" w:rsidRDefault="009B0EAB" w:rsidP="001B2879">
      <w:pPr>
        <w:pStyle w:val="a3"/>
        <w:ind w:left="0" w:right="0" w:firstLine="709"/>
        <w:rPr>
          <w:color w:val="000000" w:themeColor="text1"/>
          <w:sz w:val="24"/>
          <w:szCs w:val="24"/>
          <w:lang w:eastAsia="ru-RU"/>
        </w:rPr>
      </w:pPr>
      <w:r w:rsidRPr="001B2879">
        <w:rPr>
          <w:color w:val="000000" w:themeColor="text1"/>
          <w:sz w:val="24"/>
          <w:szCs w:val="24"/>
          <w:lang w:eastAsia="ru-RU"/>
        </w:rPr>
        <w:t>6. По состоянию на 01.01.2023 кредиторская задолженность сложилась в объеме          5,31 рублей.</w:t>
      </w:r>
    </w:p>
    <w:p w:rsidR="00883A6A" w:rsidRPr="001B2879" w:rsidRDefault="009B0EAB" w:rsidP="001B2879">
      <w:pPr>
        <w:pStyle w:val="a3"/>
        <w:ind w:left="0" w:right="0" w:firstLine="709"/>
        <w:rPr>
          <w:color w:val="000000" w:themeColor="text1"/>
          <w:sz w:val="24"/>
          <w:szCs w:val="24"/>
          <w:lang w:eastAsia="ru-RU"/>
        </w:rPr>
      </w:pPr>
      <w:r w:rsidRPr="001B2879">
        <w:rPr>
          <w:color w:val="000000" w:themeColor="text1"/>
          <w:sz w:val="24"/>
          <w:szCs w:val="24"/>
          <w:lang w:eastAsia="ru-RU"/>
        </w:rPr>
        <w:t>7. Просроченная дебиторская и кредиторская задолженность по состоянию на 01.01.2023 отсутствует.</w:t>
      </w:r>
    </w:p>
    <w:p w:rsidR="00DB78DF" w:rsidRPr="00B20079" w:rsidRDefault="00DB78DF" w:rsidP="001B2879">
      <w:pPr>
        <w:ind w:left="4820" w:firstLine="709"/>
        <w:rPr>
          <w:rFonts w:eastAsia="Calibri"/>
          <w:color w:val="FF0000"/>
          <w:sz w:val="24"/>
          <w:szCs w:val="24"/>
          <w:lang w:eastAsia="ru-RU"/>
        </w:rPr>
      </w:pPr>
    </w:p>
    <w:sectPr w:rsidR="00DB78DF" w:rsidRPr="00B20079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C8" w:rsidRDefault="00722EC8" w:rsidP="002F3BB4">
      <w:r>
        <w:separator/>
      </w:r>
    </w:p>
  </w:endnote>
  <w:endnote w:type="continuationSeparator" w:id="0">
    <w:p w:rsidR="00722EC8" w:rsidRDefault="00722EC8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8E78C6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572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C8" w:rsidRDefault="00722EC8" w:rsidP="002F3BB4">
      <w:r>
        <w:separator/>
      </w:r>
    </w:p>
  </w:footnote>
  <w:footnote w:type="continuationSeparator" w:id="0">
    <w:p w:rsidR="00722EC8" w:rsidRDefault="00722EC8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8020A"/>
    <w:rsid w:val="00180AB9"/>
    <w:rsid w:val="00192BB2"/>
    <w:rsid w:val="00194474"/>
    <w:rsid w:val="001B2879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6AD5"/>
    <w:rsid w:val="002B7F7E"/>
    <w:rsid w:val="002C1672"/>
    <w:rsid w:val="002C41A2"/>
    <w:rsid w:val="002D591E"/>
    <w:rsid w:val="002E4BEB"/>
    <w:rsid w:val="002E5D3B"/>
    <w:rsid w:val="002F2928"/>
    <w:rsid w:val="002F3BB4"/>
    <w:rsid w:val="003052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7288D"/>
    <w:rsid w:val="005751D5"/>
    <w:rsid w:val="00583C43"/>
    <w:rsid w:val="00584C76"/>
    <w:rsid w:val="0059172C"/>
    <w:rsid w:val="005B7160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14650"/>
    <w:rsid w:val="00625A24"/>
    <w:rsid w:val="006261CB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2EC8"/>
    <w:rsid w:val="0072341E"/>
    <w:rsid w:val="00731724"/>
    <w:rsid w:val="007320E3"/>
    <w:rsid w:val="007328C9"/>
    <w:rsid w:val="0073707C"/>
    <w:rsid w:val="00740A65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E78C6"/>
    <w:rsid w:val="008F0541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B0EAB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20079"/>
    <w:rsid w:val="00B23AE6"/>
    <w:rsid w:val="00B3531D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C4AB9"/>
    <w:rsid w:val="00CE2A04"/>
    <w:rsid w:val="00CE2EAD"/>
    <w:rsid w:val="00CF27CD"/>
    <w:rsid w:val="00CF6C6A"/>
    <w:rsid w:val="00D0196D"/>
    <w:rsid w:val="00D274F8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C0B6C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12</cp:revision>
  <cp:lastPrinted>2022-05-17T13:25:00Z</cp:lastPrinted>
  <dcterms:created xsi:type="dcterms:W3CDTF">2022-12-06T08:08:00Z</dcterms:created>
  <dcterms:modified xsi:type="dcterms:W3CDTF">2023-07-25T12:13:00Z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