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4B" w:rsidRDefault="00B82D4B" w:rsidP="00B82D4B">
      <w:pPr>
        <w:spacing w:after="0" w:line="240" w:lineRule="auto"/>
        <w:jc w:val="center"/>
        <w:outlineLvl w:val="0"/>
        <w:rPr>
          <w:rFonts w:ascii="Times New Roman" w:hAnsi="Times New Roman" w:cs="Times New Roman"/>
          <w:b/>
          <w:color w:val="000000"/>
          <w:sz w:val="28"/>
          <w:szCs w:val="28"/>
        </w:rPr>
      </w:pPr>
      <w:r w:rsidRPr="00531E24">
        <w:rPr>
          <w:rFonts w:ascii="Times New Roman" w:hAnsi="Times New Roman" w:cs="Times New Roman"/>
          <w:b/>
          <w:color w:val="000000"/>
          <w:sz w:val="28"/>
          <w:szCs w:val="28"/>
        </w:rPr>
        <w:t xml:space="preserve">Уважаемые депутаты </w:t>
      </w:r>
    </w:p>
    <w:p w:rsidR="00B82D4B" w:rsidRPr="00531E24" w:rsidRDefault="00B82D4B" w:rsidP="00B82D4B">
      <w:pPr>
        <w:spacing w:after="0" w:line="240" w:lineRule="auto"/>
        <w:jc w:val="center"/>
        <w:outlineLvl w:val="0"/>
        <w:rPr>
          <w:rFonts w:ascii="Times New Roman" w:hAnsi="Times New Roman" w:cs="Times New Roman"/>
          <w:b/>
          <w:color w:val="000000"/>
          <w:sz w:val="28"/>
          <w:szCs w:val="28"/>
        </w:rPr>
      </w:pPr>
      <w:r w:rsidRPr="00531E24">
        <w:rPr>
          <w:rFonts w:ascii="Times New Roman" w:hAnsi="Times New Roman" w:cs="Times New Roman"/>
          <w:b/>
          <w:color w:val="000000"/>
          <w:sz w:val="28"/>
          <w:szCs w:val="28"/>
        </w:rPr>
        <w:t>Совета депутатов Можайского муниципального района!</w:t>
      </w:r>
    </w:p>
    <w:p w:rsidR="00B82D4B" w:rsidRPr="00531E24" w:rsidRDefault="00B82D4B" w:rsidP="00B82D4B">
      <w:pPr>
        <w:spacing w:after="0" w:line="240" w:lineRule="auto"/>
        <w:jc w:val="both"/>
        <w:outlineLvl w:val="0"/>
        <w:rPr>
          <w:rFonts w:ascii="Times New Roman" w:hAnsi="Times New Roman" w:cs="Times New Roman"/>
          <w:b/>
          <w:i/>
          <w:color w:val="000000"/>
          <w:sz w:val="28"/>
          <w:szCs w:val="28"/>
        </w:rPr>
      </w:pPr>
      <w:r w:rsidRPr="00531E24">
        <w:rPr>
          <w:rFonts w:ascii="Times New Roman" w:hAnsi="Times New Roman" w:cs="Times New Roman"/>
          <w:b/>
          <w:i/>
          <w:color w:val="000000"/>
          <w:sz w:val="28"/>
          <w:szCs w:val="28"/>
        </w:rPr>
        <w:tab/>
      </w:r>
    </w:p>
    <w:p w:rsidR="00B82D4B" w:rsidRPr="00B82D4B" w:rsidRDefault="00B82D4B" w:rsidP="00B82D4B">
      <w:pPr>
        <w:pStyle w:val="a4"/>
        <w:spacing w:after="0" w:line="240" w:lineRule="auto"/>
        <w:ind w:left="0" w:firstLine="539"/>
        <w:jc w:val="both"/>
        <w:rPr>
          <w:rFonts w:ascii="Times New Roman" w:hAnsi="Times New Roman" w:cs="Times New Roman"/>
          <w:sz w:val="28"/>
          <w:szCs w:val="28"/>
        </w:rPr>
      </w:pPr>
      <w:r w:rsidRPr="00B82D4B">
        <w:rPr>
          <w:rFonts w:ascii="Times New Roman" w:hAnsi="Times New Roman" w:cs="Times New Roman"/>
          <w:bCs/>
          <w:sz w:val="28"/>
          <w:szCs w:val="28"/>
        </w:rPr>
        <w:t xml:space="preserve">По результатам внешней проверки годового </w:t>
      </w:r>
      <w:r w:rsidRPr="00B82D4B">
        <w:rPr>
          <w:rFonts w:ascii="Times New Roman" w:hAnsi="Times New Roman" w:cs="Times New Roman"/>
          <w:sz w:val="28"/>
          <w:szCs w:val="28"/>
        </w:rPr>
        <w:t>отчета об исполнении бюджета и годовой бюджетной отчетности главных администраторов</w:t>
      </w:r>
      <w:r w:rsidRPr="00B82D4B">
        <w:rPr>
          <w:rFonts w:ascii="Times New Roman" w:hAnsi="Times New Roman" w:cs="Times New Roman"/>
          <w:i/>
          <w:sz w:val="28"/>
          <w:szCs w:val="28"/>
        </w:rPr>
        <w:t xml:space="preserve"> </w:t>
      </w:r>
      <w:r w:rsidRPr="00B82D4B">
        <w:rPr>
          <w:rFonts w:ascii="Times New Roman" w:hAnsi="Times New Roman" w:cs="Times New Roman"/>
          <w:sz w:val="28"/>
          <w:szCs w:val="28"/>
        </w:rPr>
        <w:t xml:space="preserve">бюджетных средств </w:t>
      </w:r>
      <w:r w:rsidRPr="00B82D4B">
        <w:rPr>
          <w:rFonts w:ascii="Times New Roman" w:hAnsi="Times New Roman" w:cs="Times New Roman"/>
          <w:color w:val="000000"/>
          <w:sz w:val="28"/>
          <w:szCs w:val="28"/>
        </w:rPr>
        <w:t>Контрольно-счетной палатой</w:t>
      </w:r>
      <w:r w:rsidRPr="00B82D4B">
        <w:rPr>
          <w:rFonts w:ascii="Times New Roman" w:hAnsi="Times New Roman" w:cs="Times New Roman"/>
          <w:b/>
          <w:i/>
          <w:color w:val="000000"/>
          <w:sz w:val="28"/>
          <w:szCs w:val="28"/>
        </w:rPr>
        <w:t xml:space="preserve"> </w:t>
      </w:r>
      <w:r w:rsidRPr="00B82D4B">
        <w:rPr>
          <w:rFonts w:ascii="Times New Roman" w:hAnsi="Times New Roman" w:cs="Times New Roman"/>
          <w:color w:val="000000"/>
          <w:sz w:val="28"/>
          <w:szCs w:val="28"/>
        </w:rPr>
        <w:t>Можайского муниципального района</w:t>
      </w:r>
      <w:r w:rsidRPr="00B82D4B">
        <w:rPr>
          <w:rFonts w:ascii="Times New Roman" w:hAnsi="Times New Roman" w:cs="Times New Roman"/>
          <w:sz w:val="28"/>
          <w:szCs w:val="28"/>
        </w:rPr>
        <w:t xml:space="preserve"> подготовлено заключение, в котором представлен детальный анализ исполнения доходных и расходных статей бюджета, исполнения муниципальных программ, дебиторской и кредиторской задолженности муниципального образования, состояния муниципального долга. </w:t>
      </w:r>
    </w:p>
    <w:p w:rsidR="00B82D4B" w:rsidRPr="00B82D4B" w:rsidRDefault="00B82D4B" w:rsidP="00B82D4B">
      <w:pPr>
        <w:pStyle w:val="a4"/>
        <w:spacing w:after="0" w:line="240" w:lineRule="auto"/>
        <w:ind w:left="0"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Бюджетная отчетность для проведения внешней проверки поступила в Контрольно-счетную палату в необходимые сроки. Установленные отдельные нарушения Инструкции о составлении отчетности, утвержденной приказом Минфина России от 28.12.2010 № 191н, в части заполнения и предоставления бюджетных форм не повлияли на достоверность бюджетной отчетности. </w:t>
      </w:r>
    </w:p>
    <w:p w:rsidR="00B82D4B" w:rsidRPr="00B82D4B" w:rsidRDefault="00B82D4B" w:rsidP="00B82D4B">
      <w:pPr>
        <w:pStyle w:val="a4"/>
        <w:spacing w:after="0" w:line="240" w:lineRule="auto"/>
        <w:ind w:left="0"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При этом учтено замечание </w:t>
      </w:r>
      <w:r w:rsidRPr="00B82D4B">
        <w:rPr>
          <w:rFonts w:ascii="Times New Roman" w:hAnsi="Times New Roman" w:cs="Times New Roman"/>
          <w:color w:val="000000"/>
          <w:sz w:val="28"/>
          <w:szCs w:val="28"/>
        </w:rPr>
        <w:t>Контрольно-счетной палаты</w:t>
      </w:r>
      <w:r w:rsidRPr="00B82D4B">
        <w:rPr>
          <w:rFonts w:ascii="Times New Roman" w:hAnsi="Times New Roman" w:cs="Times New Roman"/>
          <w:b/>
          <w:i/>
          <w:color w:val="000000"/>
          <w:sz w:val="28"/>
          <w:szCs w:val="28"/>
        </w:rPr>
        <w:t xml:space="preserve"> </w:t>
      </w:r>
      <w:r w:rsidRPr="00B82D4B">
        <w:rPr>
          <w:rFonts w:ascii="Times New Roman" w:hAnsi="Times New Roman" w:cs="Times New Roman"/>
          <w:sz w:val="28"/>
          <w:szCs w:val="28"/>
        </w:rPr>
        <w:t xml:space="preserve">по результатам предыдущей внешней проверки, в </w:t>
      </w:r>
      <w:proofErr w:type="gramStart"/>
      <w:r w:rsidRPr="00B82D4B">
        <w:rPr>
          <w:rFonts w:ascii="Times New Roman" w:hAnsi="Times New Roman" w:cs="Times New Roman"/>
          <w:sz w:val="28"/>
          <w:szCs w:val="28"/>
        </w:rPr>
        <w:t>связи</w:t>
      </w:r>
      <w:proofErr w:type="gramEnd"/>
      <w:r w:rsidRPr="00B82D4B">
        <w:rPr>
          <w:rFonts w:ascii="Times New Roman" w:hAnsi="Times New Roman" w:cs="Times New Roman"/>
          <w:sz w:val="28"/>
          <w:szCs w:val="28"/>
        </w:rPr>
        <w:t xml:space="preserve"> с чем в бюджетной отчетности на начало текущего года нашла отражение кредиторская задолженность перед муниципальными бюджетными и автономными учреждениями по предоставлению субсидий из бюджета в общей сумме 9,2 млн. рублей. </w:t>
      </w:r>
    </w:p>
    <w:p w:rsidR="00B82D4B" w:rsidRPr="00B82D4B" w:rsidRDefault="00B82D4B" w:rsidP="00B82D4B">
      <w:pPr>
        <w:shd w:val="clear" w:color="auto" w:fill="FFFFFF"/>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Бюджет Можайского муниципального района за 2016 год исполнен по доходам в сумме </w:t>
      </w:r>
      <w:r w:rsidRPr="00B82D4B">
        <w:rPr>
          <w:rFonts w:ascii="Times New Roman" w:hAnsi="Times New Roman" w:cs="Times New Roman"/>
          <w:spacing w:val="-3"/>
          <w:sz w:val="28"/>
          <w:szCs w:val="28"/>
        </w:rPr>
        <w:t xml:space="preserve">2 106 млн. рублей или на 89,7% к плановым назначениям, </w:t>
      </w:r>
      <w:r w:rsidRPr="00B82D4B">
        <w:rPr>
          <w:rFonts w:ascii="Times New Roman" w:hAnsi="Times New Roman" w:cs="Times New Roman"/>
          <w:spacing w:val="-2"/>
          <w:sz w:val="28"/>
          <w:szCs w:val="28"/>
        </w:rPr>
        <w:t xml:space="preserve">по расходам – в сумме 2 056 млн. рублей или на 85,2% </w:t>
      </w:r>
      <w:r w:rsidRPr="00B82D4B">
        <w:rPr>
          <w:rFonts w:ascii="Times New Roman" w:hAnsi="Times New Roman" w:cs="Times New Roman"/>
          <w:spacing w:val="-3"/>
          <w:sz w:val="28"/>
          <w:szCs w:val="28"/>
        </w:rPr>
        <w:t>к плановым назначениям</w:t>
      </w:r>
      <w:r w:rsidRPr="00B82D4B">
        <w:rPr>
          <w:rFonts w:ascii="Times New Roman" w:hAnsi="Times New Roman" w:cs="Times New Roman"/>
          <w:spacing w:val="-2"/>
          <w:sz w:val="28"/>
          <w:szCs w:val="28"/>
        </w:rPr>
        <w:t xml:space="preserve">. </w:t>
      </w:r>
      <w:proofErr w:type="spellStart"/>
      <w:r w:rsidRPr="00B82D4B">
        <w:rPr>
          <w:rFonts w:ascii="Times New Roman" w:hAnsi="Times New Roman" w:cs="Times New Roman"/>
          <w:spacing w:val="-2"/>
          <w:sz w:val="28"/>
          <w:szCs w:val="28"/>
        </w:rPr>
        <w:t>Профицит</w:t>
      </w:r>
      <w:proofErr w:type="spellEnd"/>
      <w:r w:rsidRPr="00B82D4B">
        <w:rPr>
          <w:rFonts w:ascii="Times New Roman" w:hAnsi="Times New Roman" w:cs="Times New Roman"/>
          <w:sz w:val="28"/>
          <w:szCs w:val="28"/>
        </w:rPr>
        <w:t xml:space="preserve"> бюджета составил 50 163 тыс. рублей.</w:t>
      </w:r>
    </w:p>
    <w:p w:rsidR="00B82D4B" w:rsidRPr="00B82D4B" w:rsidRDefault="00B82D4B" w:rsidP="00B82D4B">
      <w:pPr>
        <w:shd w:val="clear" w:color="auto" w:fill="FFFFFF"/>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Основными причинами недостаточного исполнения доходной части бюджета стало </w:t>
      </w:r>
      <w:proofErr w:type="spellStart"/>
      <w:r w:rsidRPr="00B82D4B">
        <w:rPr>
          <w:rFonts w:ascii="Times New Roman" w:hAnsi="Times New Roman" w:cs="Times New Roman"/>
          <w:sz w:val="28"/>
          <w:szCs w:val="28"/>
        </w:rPr>
        <w:t>недопоступление</w:t>
      </w:r>
      <w:proofErr w:type="spellEnd"/>
      <w:r w:rsidRPr="00B82D4B">
        <w:rPr>
          <w:rFonts w:ascii="Times New Roman" w:hAnsi="Times New Roman" w:cs="Times New Roman"/>
          <w:sz w:val="28"/>
          <w:szCs w:val="28"/>
        </w:rPr>
        <w:t xml:space="preserve"> неналоговых доходов, а также субсидий из бюджета Московской области. </w:t>
      </w:r>
      <w:proofErr w:type="gramStart"/>
      <w:r w:rsidRPr="00B82D4B">
        <w:rPr>
          <w:rFonts w:ascii="Times New Roman" w:hAnsi="Times New Roman" w:cs="Times New Roman"/>
          <w:sz w:val="28"/>
          <w:szCs w:val="28"/>
        </w:rPr>
        <w:t>Неналоговые доходы исполнены в целом на 76,4%, в абсолютной сумме их поступление составило 224,4 млн. рублей, что ниже бюджетных назначений на 69,3 млн. рублей и обусловлено тем, что запланированные в сумме 92,8 млн. рублей доходы от продажи имущества и земельных участков, находящихся в собственности района, фактически поступили в размере лишь 12 млн. рублей, поскольку в планируемых поступлениях ожидалось поступление доходов</w:t>
      </w:r>
      <w:proofErr w:type="gramEnd"/>
      <w:r w:rsidRPr="00B82D4B">
        <w:rPr>
          <w:rFonts w:ascii="Times New Roman" w:hAnsi="Times New Roman" w:cs="Times New Roman"/>
          <w:sz w:val="28"/>
          <w:szCs w:val="28"/>
        </w:rPr>
        <w:t xml:space="preserve"> от реализации ДОК «Рубин», однако фактически указанные доходы в 2016 году не поступили.</w:t>
      </w:r>
      <w:r w:rsidRPr="00B82D4B">
        <w:rPr>
          <w:rFonts w:ascii="Times New Roman" w:hAnsi="Times New Roman" w:cs="Times New Roman"/>
          <w:b/>
          <w:sz w:val="28"/>
          <w:szCs w:val="28"/>
        </w:rPr>
        <w:t xml:space="preserve"> </w:t>
      </w:r>
      <w:proofErr w:type="gramStart"/>
      <w:r w:rsidRPr="00B82D4B">
        <w:rPr>
          <w:rFonts w:ascii="Times New Roman" w:hAnsi="Times New Roman" w:cs="Times New Roman"/>
          <w:sz w:val="28"/>
          <w:szCs w:val="28"/>
        </w:rPr>
        <w:t>Низкое поступление сложилось за 2016 год и по субсидиям из бюджета Московской области: их фактическое поступление более чем в 2 раза ниже плановых назначений – если утверждено 251 млн. рублей, то исполнено лишь 111 млн. рублей, на что, в основном, повлияли две субсидии – субсидия на строительство ФОК в п. Уваровка (поступила согласно заявленной потребности в общей сумме 67,6 млн. рублей при</w:t>
      </w:r>
      <w:proofErr w:type="gramEnd"/>
      <w:r w:rsidRPr="00B82D4B">
        <w:rPr>
          <w:rFonts w:ascii="Times New Roman" w:hAnsi="Times New Roman" w:cs="Times New Roman"/>
          <w:sz w:val="28"/>
          <w:szCs w:val="28"/>
        </w:rPr>
        <w:t xml:space="preserve"> </w:t>
      </w:r>
      <w:proofErr w:type="gramStart"/>
      <w:r w:rsidRPr="00B82D4B">
        <w:rPr>
          <w:rFonts w:ascii="Times New Roman" w:hAnsi="Times New Roman" w:cs="Times New Roman"/>
          <w:sz w:val="28"/>
          <w:szCs w:val="28"/>
        </w:rPr>
        <w:t>плане</w:t>
      </w:r>
      <w:proofErr w:type="gramEnd"/>
      <w:r w:rsidRPr="00B82D4B">
        <w:rPr>
          <w:rFonts w:ascii="Times New Roman" w:hAnsi="Times New Roman" w:cs="Times New Roman"/>
          <w:sz w:val="28"/>
          <w:szCs w:val="28"/>
        </w:rPr>
        <w:t xml:space="preserve"> 164,1 млн. рублей) и субсидия на переселение граждан из аварийного жилфонда, т.е. на строительство жилого дома в </w:t>
      </w:r>
      <w:proofErr w:type="spellStart"/>
      <w:r w:rsidRPr="00B82D4B">
        <w:rPr>
          <w:rFonts w:ascii="Times New Roman" w:hAnsi="Times New Roman" w:cs="Times New Roman"/>
          <w:sz w:val="28"/>
          <w:szCs w:val="28"/>
        </w:rPr>
        <w:t>Дровнино</w:t>
      </w:r>
      <w:proofErr w:type="spellEnd"/>
      <w:r w:rsidRPr="00B82D4B">
        <w:rPr>
          <w:rFonts w:ascii="Times New Roman" w:hAnsi="Times New Roman" w:cs="Times New Roman"/>
          <w:sz w:val="28"/>
          <w:szCs w:val="28"/>
        </w:rPr>
        <w:t xml:space="preserve">, которая была предусмотрена </w:t>
      </w:r>
      <w:r w:rsidRPr="00B82D4B">
        <w:rPr>
          <w:rFonts w:ascii="Times New Roman" w:hAnsi="Times New Roman" w:cs="Times New Roman"/>
          <w:sz w:val="28"/>
          <w:szCs w:val="28"/>
        </w:rPr>
        <w:lastRenderedPageBreak/>
        <w:t xml:space="preserve">нашему бюджету в размере 38 млн. рублей, но не заказывалась ввиду отсутствия в 2016 году проектной документации. </w:t>
      </w:r>
    </w:p>
    <w:p w:rsidR="00B82D4B" w:rsidRPr="00B82D4B" w:rsidRDefault="00B82D4B" w:rsidP="00B82D4B">
      <w:pPr>
        <w:shd w:val="clear" w:color="auto" w:fill="FFFFFF"/>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 </w:t>
      </w:r>
      <w:r w:rsidRPr="00B82D4B">
        <w:rPr>
          <w:rFonts w:ascii="Times New Roman" w:hAnsi="Times New Roman" w:cs="Times New Roman"/>
          <w:bCs/>
          <w:sz w:val="28"/>
          <w:szCs w:val="28"/>
        </w:rPr>
        <w:t xml:space="preserve">Внешняя проверка </w:t>
      </w:r>
      <w:r w:rsidRPr="00B82D4B">
        <w:rPr>
          <w:rFonts w:ascii="Times New Roman" w:hAnsi="Times New Roman" w:cs="Times New Roman"/>
          <w:sz w:val="28"/>
          <w:szCs w:val="28"/>
        </w:rPr>
        <w:t xml:space="preserve">показала, что разница показателей между бюджетными назначениями, утвержденными решением о бюджете, и назначениями, установленными </w:t>
      </w:r>
      <w:r w:rsidRPr="00B82D4B">
        <w:rPr>
          <w:rFonts w:ascii="Times New Roman" w:hAnsi="Times New Roman" w:cs="Times New Roman"/>
          <w:bCs/>
          <w:sz w:val="28"/>
          <w:szCs w:val="28"/>
        </w:rPr>
        <w:t xml:space="preserve">сводной бюджетной росписью, обусловлена применением положений статьи 217 БК РФ. Сводной бюджетной росписью объем расходов бюджета на 2016 год установлен выше плановых назначений, утвержденных решением о бюджете, в общей сумме на 49,8 млн. рублей, в том числе: </w:t>
      </w:r>
    </w:p>
    <w:p w:rsidR="00B82D4B" w:rsidRPr="00B82D4B" w:rsidRDefault="00B82D4B" w:rsidP="00B82D4B">
      <w:pPr>
        <w:autoSpaceDE w:val="0"/>
        <w:autoSpaceDN w:val="0"/>
        <w:adjustRightInd w:val="0"/>
        <w:spacing w:after="0" w:line="240" w:lineRule="auto"/>
        <w:jc w:val="both"/>
        <w:rPr>
          <w:rFonts w:ascii="Times New Roman" w:hAnsi="Times New Roman" w:cs="Times New Roman"/>
          <w:iCs/>
          <w:sz w:val="28"/>
          <w:szCs w:val="28"/>
        </w:rPr>
      </w:pPr>
      <w:r w:rsidRPr="00B82D4B">
        <w:rPr>
          <w:rFonts w:ascii="Times New Roman" w:hAnsi="Times New Roman" w:cs="Times New Roman"/>
          <w:sz w:val="28"/>
          <w:szCs w:val="28"/>
        </w:rPr>
        <w:t xml:space="preserve">- в соответствии с уведомлением </w:t>
      </w:r>
      <w:proofErr w:type="spellStart"/>
      <w:r w:rsidRPr="00B82D4B">
        <w:rPr>
          <w:rFonts w:ascii="Times New Roman" w:hAnsi="Times New Roman" w:cs="Times New Roman"/>
          <w:sz w:val="28"/>
          <w:szCs w:val="28"/>
        </w:rPr>
        <w:t>Мингосуправления</w:t>
      </w:r>
      <w:proofErr w:type="spellEnd"/>
      <w:r w:rsidRPr="00B82D4B">
        <w:rPr>
          <w:rFonts w:ascii="Times New Roman" w:hAnsi="Times New Roman" w:cs="Times New Roman"/>
          <w:sz w:val="28"/>
          <w:szCs w:val="28"/>
        </w:rPr>
        <w:t xml:space="preserve"> Московской области от 12.12.2016 об изменении бюджетных ассигнований по межбюджетным трансфертам </w:t>
      </w:r>
      <w:r w:rsidRPr="00B82D4B">
        <w:rPr>
          <w:rFonts w:ascii="Times New Roman" w:hAnsi="Times New Roman" w:cs="Times New Roman"/>
          <w:iCs/>
          <w:sz w:val="28"/>
          <w:szCs w:val="28"/>
        </w:rPr>
        <w:t xml:space="preserve">в части увеличения </w:t>
      </w:r>
      <w:r w:rsidRPr="00B82D4B">
        <w:rPr>
          <w:rFonts w:ascii="Times New Roman" w:hAnsi="Times New Roman" w:cs="Times New Roman"/>
          <w:sz w:val="28"/>
          <w:szCs w:val="28"/>
        </w:rPr>
        <w:t>на 282 тыс. рублей субсидии на организацию деятельности МФЦ;</w:t>
      </w:r>
    </w:p>
    <w:p w:rsidR="00B82D4B" w:rsidRPr="00B82D4B" w:rsidRDefault="00B82D4B" w:rsidP="00B82D4B">
      <w:pPr>
        <w:autoSpaceDE w:val="0"/>
        <w:autoSpaceDN w:val="0"/>
        <w:adjustRightInd w:val="0"/>
        <w:spacing w:after="0" w:line="240" w:lineRule="auto"/>
        <w:jc w:val="both"/>
        <w:rPr>
          <w:rFonts w:ascii="Times New Roman" w:hAnsi="Times New Roman" w:cs="Times New Roman"/>
          <w:sz w:val="28"/>
          <w:szCs w:val="28"/>
        </w:rPr>
      </w:pPr>
      <w:r w:rsidRPr="00B82D4B">
        <w:rPr>
          <w:rFonts w:ascii="Times New Roman" w:hAnsi="Times New Roman" w:cs="Times New Roman"/>
          <w:sz w:val="28"/>
          <w:szCs w:val="28"/>
        </w:rPr>
        <w:t xml:space="preserve">- в соответствии с Законом Московской области от 23.12.2016 № 173/2016-ОЗ «О внесении изменений в Закон Московской области </w:t>
      </w:r>
      <w:r w:rsidRPr="00B82D4B">
        <w:rPr>
          <w:rFonts w:ascii="Times New Roman" w:hAnsi="Times New Roman" w:cs="Times New Roman"/>
          <w:iCs/>
          <w:sz w:val="28"/>
          <w:szCs w:val="28"/>
        </w:rPr>
        <w:t xml:space="preserve">«О бюджете Московской области на 2016 год и на плановый период 2017 и 2018 годов» в части уменьшения </w:t>
      </w:r>
      <w:r w:rsidRPr="00B82D4B">
        <w:rPr>
          <w:rFonts w:ascii="Times New Roman" w:hAnsi="Times New Roman" w:cs="Times New Roman"/>
          <w:sz w:val="28"/>
          <w:szCs w:val="28"/>
        </w:rPr>
        <w:t>на 466 тыс. рублей субвенции на проведение Всероссийской сельскохозяйственной переписи 2016 года;</w:t>
      </w:r>
    </w:p>
    <w:p w:rsidR="00B82D4B" w:rsidRPr="00B82D4B" w:rsidRDefault="00B82D4B" w:rsidP="00B82D4B">
      <w:pPr>
        <w:autoSpaceDE w:val="0"/>
        <w:autoSpaceDN w:val="0"/>
        <w:adjustRightInd w:val="0"/>
        <w:spacing w:after="0" w:line="240" w:lineRule="auto"/>
        <w:jc w:val="both"/>
        <w:rPr>
          <w:rFonts w:ascii="Times New Roman" w:hAnsi="Times New Roman" w:cs="Times New Roman"/>
          <w:iCs/>
          <w:sz w:val="28"/>
          <w:szCs w:val="28"/>
        </w:rPr>
      </w:pPr>
      <w:proofErr w:type="gramStart"/>
      <w:r w:rsidRPr="00B82D4B">
        <w:rPr>
          <w:rFonts w:ascii="Times New Roman" w:hAnsi="Times New Roman" w:cs="Times New Roman"/>
          <w:sz w:val="28"/>
          <w:szCs w:val="28"/>
        </w:rPr>
        <w:t xml:space="preserve">- в соответствии с Соглашением от 27.12.2016 № 73 о предоставлении из бюджета Московской области иного межбюджетного трансферта по итогам конкурса на соискание премии Губернатора Московской области «Прорыв года» </w:t>
      </w:r>
      <w:r w:rsidRPr="00B82D4B">
        <w:rPr>
          <w:rFonts w:ascii="Times New Roman" w:hAnsi="Times New Roman" w:cs="Times New Roman"/>
          <w:iCs/>
          <w:sz w:val="28"/>
          <w:szCs w:val="28"/>
        </w:rPr>
        <w:t xml:space="preserve">в части увеличения </w:t>
      </w:r>
      <w:r w:rsidRPr="00B82D4B">
        <w:rPr>
          <w:rFonts w:ascii="Times New Roman" w:hAnsi="Times New Roman" w:cs="Times New Roman"/>
          <w:sz w:val="28"/>
          <w:szCs w:val="28"/>
        </w:rPr>
        <w:t>на 50 млн. рублей расходов бюджета за счет иного межбюджетного трансферта по итогам конкурса на соискание премии Губернатора Московской области «Прорыв года».</w:t>
      </w:r>
      <w:proofErr w:type="gramEnd"/>
    </w:p>
    <w:p w:rsidR="00B82D4B" w:rsidRPr="00B82D4B" w:rsidRDefault="00B82D4B" w:rsidP="00B82D4B">
      <w:pPr>
        <w:autoSpaceDE w:val="0"/>
        <w:autoSpaceDN w:val="0"/>
        <w:adjustRightInd w:val="0"/>
        <w:spacing w:after="0" w:line="240" w:lineRule="auto"/>
        <w:ind w:firstLine="708"/>
        <w:jc w:val="both"/>
        <w:rPr>
          <w:rFonts w:ascii="Times New Roman" w:hAnsi="Times New Roman" w:cs="Times New Roman"/>
          <w:iCs/>
          <w:sz w:val="28"/>
          <w:szCs w:val="28"/>
        </w:rPr>
      </w:pPr>
      <w:r w:rsidRPr="00B82D4B">
        <w:rPr>
          <w:rFonts w:ascii="Times New Roman" w:hAnsi="Times New Roman" w:cs="Times New Roman"/>
          <w:sz w:val="28"/>
          <w:szCs w:val="28"/>
        </w:rPr>
        <w:t xml:space="preserve">Основными причинами недостаточного исполнения расходной части бюджета в 2016 году стали следующие:  </w:t>
      </w:r>
    </w:p>
    <w:p w:rsidR="00B82D4B" w:rsidRPr="00B82D4B" w:rsidRDefault="00B82D4B" w:rsidP="00B82D4B">
      <w:pPr>
        <w:autoSpaceDE w:val="0"/>
        <w:autoSpaceDN w:val="0"/>
        <w:adjustRightInd w:val="0"/>
        <w:spacing w:after="0" w:line="240" w:lineRule="auto"/>
        <w:jc w:val="both"/>
        <w:rPr>
          <w:rFonts w:ascii="Times New Roman" w:hAnsi="Times New Roman" w:cs="Times New Roman"/>
          <w:sz w:val="28"/>
          <w:szCs w:val="28"/>
        </w:rPr>
      </w:pPr>
      <w:proofErr w:type="gramStart"/>
      <w:r w:rsidRPr="00B82D4B">
        <w:rPr>
          <w:rFonts w:ascii="Times New Roman" w:hAnsi="Times New Roman" w:cs="Times New Roman"/>
          <w:sz w:val="28"/>
          <w:szCs w:val="28"/>
        </w:rPr>
        <w:t>- низкое исполнение бюджетных ассигнований, предусмотренных в целях строительства ФОК в п. Уваровка (26,1% к плану, на указанные цели израсходовано 45,5 млн. рублей, не освоены бюджетные средства в объеме 128,7 млн. рублей), в том числе в связи с поступлением части субсидии из бюджета МО в сумме 25 382 тыс. рублей в последний рабочий день отчетного года, ввиду чего на 01.01.2017 образовалась</w:t>
      </w:r>
      <w:proofErr w:type="gramEnd"/>
      <w:r w:rsidRPr="00B82D4B">
        <w:rPr>
          <w:rFonts w:ascii="Times New Roman" w:hAnsi="Times New Roman" w:cs="Times New Roman"/>
          <w:sz w:val="28"/>
          <w:szCs w:val="28"/>
        </w:rPr>
        <w:t xml:space="preserve"> кредиторская задолженность за выполнение работ по строительству ФОК, которая была погашена в первом квартале;</w:t>
      </w:r>
    </w:p>
    <w:p w:rsidR="00B82D4B" w:rsidRPr="00B82D4B" w:rsidRDefault="00B82D4B" w:rsidP="00B82D4B">
      <w:pPr>
        <w:autoSpaceDE w:val="0"/>
        <w:autoSpaceDN w:val="0"/>
        <w:adjustRightInd w:val="0"/>
        <w:spacing w:after="0" w:line="240" w:lineRule="auto"/>
        <w:jc w:val="both"/>
        <w:rPr>
          <w:rFonts w:ascii="Times New Roman" w:hAnsi="Times New Roman" w:cs="Times New Roman"/>
          <w:sz w:val="28"/>
          <w:szCs w:val="28"/>
        </w:rPr>
      </w:pPr>
      <w:r w:rsidRPr="00B82D4B">
        <w:rPr>
          <w:rFonts w:ascii="Times New Roman" w:hAnsi="Times New Roman" w:cs="Times New Roman"/>
          <w:sz w:val="28"/>
          <w:szCs w:val="28"/>
        </w:rPr>
        <w:t xml:space="preserve">- поступление 29.12.2016 премии Губернатора Московской области «Прорыв года» в размере 50 млн. рублей, </w:t>
      </w:r>
      <w:proofErr w:type="gramStart"/>
      <w:r w:rsidRPr="00B82D4B">
        <w:rPr>
          <w:rFonts w:ascii="Times New Roman" w:hAnsi="Times New Roman" w:cs="Times New Roman"/>
          <w:sz w:val="28"/>
          <w:szCs w:val="28"/>
        </w:rPr>
        <w:t>которая</w:t>
      </w:r>
      <w:proofErr w:type="gramEnd"/>
      <w:r w:rsidRPr="00B82D4B">
        <w:rPr>
          <w:rFonts w:ascii="Times New Roman" w:hAnsi="Times New Roman" w:cs="Times New Roman"/>
          <w:sz w:val="28"/>
          <w:szCs w:val="28"/>
        </w:rPr>
        <w:t xml:space="preserve"> не расходовалась и осталась в остатках на 01.01.2017;</w:t>
      </w:r>
    </w:p>
    <w:p w:rsidR="00B82D4B" w:rsidRPr="00B82D4B" w:rsidRDefault="00B82D4B" w:rsidP="00B82D4B">
      <w:pPr>
        <w:autoSpaceDE w:val="0"/>
        <w:autoSpaceDN w:val="0"/>
        <w:adjustRightInd w:val="0"/>
        <w:spacing w:after="0" w:line="240" w:lineRule="auto"/>
        <w:jc w:val="both"/>
        <w:rPr>
          <w:rFonts w:ascii="Times New Roman" w:hAnsi="Times New Roman" w:cs="Times New Roman"/>
          <w:bCs/>
          <w:iCs/>
          <w:sz w:val="28"/>
          <w:szCs w:val="28"/>
        </w:rPr>
      </w:pPr>
      <w:proofErr w:type="gramStart"/>
      <w:r w:rsidRPr="00B82D4B">
        <w:rPr>
          <w:rFonts w:ascii="Times New Roman" w:hAnsi="Times New Roman" w:cs="Times New Roman"/>
          <w:sz w:val="28"/>
          <w:szCs w:val="28"/>
        </w:rPr>
        <w:t xml:space="preserve">- остались неосвоенными бюджетные средства в сумме 38 млн. рублей, предусмотренные за счет субсидии из бюджета Московской области на мероприятия по переселению граждан из аварийных жилых домов в соответствии с </w:t>
      </w:r>
      <w:r w:rsidRPr="00B82D4B">
        <w:rPr>
          <w:rFonts w:ascii="Times New Roman" w:hAnsi="Times New Roman" w:cs="Times New Roman"/>
          <w:bCs/>
          <w:iCs/>
          <w:sz w:val="28"/>
          <w:szCs w:val="28"/>
        </w:rPr>
        <w:t xml:space="preserve">адресной </w:t>
      </w:r>
      <w:hyperlink r:id="rId5" w:history="1">
        <w:r w:rsidRPr="00B82D4B">
          <w:rPr>
            <w:rFonts w:ascii="Times New Roman" w:hAnsi="Times New Roman" w:cs="Times New Roman"/>
            <w:bCs/>
            <w:iCs/>
            <w:sz w:val="28"/>
            <w:szCs w:val="28"/>
          </w:rPr>
          <w:t>программ</w:t>
        </w:r>
      </w:hyperlink>
      <w:r w:rsidRPr="00B82D4B">
        <w:rPr>
          <w:rFonts w:ascii="Times New Roman" w:hAnsi="Times New Roman" w:cs="Times New Roman"/>
          <w:bCs/>
          <w:iCs/>
          <w:sz w:val="28"/>
          <w:szCs w:val="28"/>
        </w:rPr>
        <w:t>ой Московской области «Переселение граждан из аварийного жилищного фонда в Московской области на 2016-2020 годы».</w:t>
      </w:r>
      <w:proofErr w:type="gramEnd"/>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 xml:space="preserve">При анализе причин недостаточного исполнения расходов по подразделу «Дорожное хозяйство (дорожные фонды)» (исполнен на 82,3%) выяснилось, </w:t>
      </w:r>
      <w:r w:rsidRPr="00B82D4B">
        <w:rPr>
          <w:rFonts w:ascii="Times New Roman" w:hAnsi="Times New Roman" w:cs="Times New Roman"/>
          <w:sz w:val="28"/>
          <w:szCs w:val="28"/>
        </w:rPr>
        <w:lastRenderedPageBreak/>
        <w:t>что в составе кредиторской задолженности на начало 2017 года по контрактам, заключенным (МКУ ЕДТЦ) в целях содержания, ремонта автомобильных дорог, имеет место задолженность перед ЗАО «ДСПМК» в сумме 1,5 млн. рублей за работы по летнему содержанию дорог согласно актам выполненных работ, датированным в период</w:t>
      </w:r>
      <w:proofErr w:type="gramEnd"/>
      <w:r w:rsidRPr="00B82D4B">
        <w:rPr>
          <w:rFonts w:ascii="Times New Roman" w:hAnsi="Times New Roman" w:cs="Times New Roman"/>
          <w:sz w:val="28"/>
          <w:szCs w:val="28"/>
        </w:rPr>
        <w:t xml:space="preserve"> с июня по сентябрь 2016 года. Таким образом, муниципальный заказчик, которым в данном случае является МКУ ЕДТЦ, в связи с несвоевременным представлением актов выполненных работ для оплаты соответствующих денежных обязательств необоснованно допустил образование кредиторской задолженности на 01.01.2017 за работы, выполненные и подлежащие оплате в 2016 году. Такие нарушения при исполнении муниципальных контрактов привели к неисполнению бюджетных ассигнований, необоснованному образованию кредиторской задолженности, которая дополнительной нагрузкой перешла на бюджет 2017 года, а также</w:t>
      </w:r>
      <w:r w:rsidRPr="00B82D4B">
        <w:rPr>
          <w:rFonts w:ascii="Times New Roman" w:hAnsi="Times New Roman" w:cs="Times New Roman"/>
          <w:b/>
          <w:sz w:val="28"/>
          <w:szCs w:val="28"/>
        </w:rPr>
        <w:t xml:space="preserve"> </w:t>
      </w:r>
      <w:r w:rsidRPr="00B82D4B">
        <w:rPr>
          <w:rFonts w:ascii="Times New Roman" w:hAnsi="Times New Roman" w:cs="Times New Roman"/>
          <w:sz w:val="28"/>
          <w:szCs w:val="28"/>
        </w:rPr>
        <w:t>может привести к дополнительным расходам бюджета в виде уплаты неустоек (пеней, штрафов), судебных издержек за невыполнение или ненадлежащее выполнение обязательств по муниципальным контрактам.</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 xml:space="preserve">Низкое исполнение расходов сложилось по подразделу «Жилищное хозяйство»: израсходовано 10,6 млн. рублей или лишь 20,8% к утвержденному плану, что, в первую очередь, связано с тем, что в 2016 году не осуществлялись расходы за счет субсидии из бюджета МО в сумме 37 993,5 тыс. рублей, предназначенные для строительства жилого дома в </w:t>
      </w:r>
      <w:proofErr w:type="spellStart"/>
      <w:r w:rsidRPr="00B82D4B">
        <w:rPr>
          <w:rFonts w:ascii="Times New Roman" w:hAnsi="Times New Roman" w:cs="Times New Roman"/>
          <w:sz w:val="28"/>
          <w:szCs w:val="28"/>
        </w:rPr>
        <w:t>Дровнино</w:t>
      </w:r>
      <w:proofErr w:type="spellEnd"/>
      <w:r w:rsidRPr="00B82D4B">
        <w:rPr>
          <w:rFonts w:ascii="Times New Roman" w:hAnsi="Times New Roman" w:cs="Times New Roman"/>
          <w:sz w:val="28"/>
          <w:szCs w:val="28"/>
        </w:rPr>
        <w:t xml:space="preserve">, ввиду отсутствия в 2016 году проектной документации. </w:t>
      </w:r>
      <w:proofErr w:type="gramEnd"/>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За счет средств бюджета района в указанных целях произведены расходы в сумме 3,9 млн. рублей за работы по инженерным изысканиям, подготовке проектно-сметной документации на строительство трехэтажного 27-квартирного жилого дома в сельском поселении </w:t>
      </w:r>
      <w:proofErr w:type="spellStart"/>
      <w:r w:rsidRPr="00B82D4B">
        <w:rPr>
          <w:rFonts w:ascii="Times New Roman" w:hAnsi="Times New Roman" w:cs="Times New Roman"/>
          <w:sz w:val="28"/>
          <w:szCs w:val="28"/>
        </w:rPr>
        <w:t>Дровнинское</w:t>
      </w:r>
      <w:proofErr w:type="spellEnd"/>
      <w:r w:rsidRPr="00B82D4B">
        <w:rPr>
          <w:rFonts w:ascii="Times New Roman" w:hAnsi="Times New Roman" w:cs="Times New Roman"/>
          <w:sz w:val="28"/>
          <w:szCs w:val="28"/>
        </w:rPr>
        <w:t xml:space="preserve"> по Контракту, заключенному в мае 2016 года (06.05.2016 с ООО «АЛС») на сумму 4,9 млн. рублей. Оплата в 2016 году осуществлена не в полном объеме в связи с просрочкой исполнения подрядчиком обязательств по представлению положительного заключения </w:t>
      </w:r>
      <w:proofErr w:type="spellStart"/>
      <w:r w:rsidRPr="00B82D4B">
        <w:rPr>
          <w:rFonts w:ascii="Times New Roman" w:hAnsi="Times New Roman" w:cs="Times New Roman"/>
          <w:sz w:val="28"/>
          <w:szCs w:val="28"/>
        </w:rPr>
        <w:t>госэкспертизы</w:t>
      </w:r>
      <w:proofErr w:type="spellEnd"/>
      <w:r w:rsidRPr="00B82D4B">
        <w:rPr>
          <w:rFonts w:ascii="Times New Roman" w:hAnsi="Times New Roman" w:cs="Times New Roman"/>
          <w:sz w:val="28"/>
          <w:szCs w:val="28"/>
        </w:rPr>
        <w:t xml:space="preserve"> (до конца 2016 года указанные обязательства не выполнены).</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По данному контракту выявлено 5 случаев нарушений требований Федерального закона № 44-ФЗ, материалы направлены для рассмотрения в ГКУ МО.</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Также установлено, что 20.06.2016 заключено дополнительное соглашение к Контракту, изменяющее условия Контракта в части порядка расчетов за выполненные работы. </w:t>
      </w:r>
      <w:proofErr w:type="gramStart"/>
      <w:r w:rsidRPr="00B82D4B">
        <w:rPr>
          <w:rFonts w:ascii="Times New Roman" w:hAnsi="Times New Roman" w:cs="Times New Roman"/>
          <w:sz w:val="28"/>
          <w:szCs w:val="28"/>
        </w:rPr>
        <w:t>При этом в нарушение требований части 3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информация об изменении условий Контракта не внесена в реестр контрактов, кроме того, информация о заключенном Контракте от 06.05.2016 размещена в реестре контрактов 17.05.2016, с нарушением установленного срока в 3 рабочих дня</w:t>
      </w:r>
      <w:proofErr w:type="gramEnd"/>
      <w:r w:rsidRPr="00B82D4B">
        <w:rPr>
          <w:rFonts w:ascii="Times New Roman" w:hAnsi="Times New Roman" w:cs="Times New Roman"/>
          <w:sz w:val="28"/>
          <w:szCs w:val="28"/>
        </w:rPr>
        <w:t xml:space="preserve">. Указанные нарушения содержат признаки административных правонарушений (частью </w:t>
      </w:r>
      <w:r w:rsidRPr="00B82D4B">
        <w:rPr>
          <w:rFonts w:ascii="Times New Roman" w:hAnsi="Times New Roman" w:cs="Times New Roman"/>
          <w:sz w:val="28"/>
          <w:szCs w:val="28"/>
        </w:rPr>
        <w:lastRenderedPageBreak/>
        <w:t xml:space="preserve">2 статьи 7.31 Кодекса РФ об административных правонарушениях предусмотрена административная ответственность </w:t>
      </w:r>
      <w:r w:rsidRPr="00B82D4B">
        <w:rPr>
          <w:rFonts w:ascii="Times New Roman" w:hAnsi="Times New Roman" w:cs="Times New Roman"/>
          <w:bCs/>
          <w:sz w:val="28"/>
          <w:szCs w:val="28"/>
        </w:rPr>
        <w:t>в виде административного штрафа на должностных лиц в размере 20 тыс. рублей)</w:t>
      </w:r>
      <w:r w:rsidRPr="00B82D4B">
        <w:rPr>
          <w:rFonts w:ascii="Times New Roman" w:hAnsi="Times New Roman" w:cs="Times New Roman"/>
          <w:sz w:val="28"/>
          <w:szCs w:val="28"/>
        </w:rPr>
        <w:t xml:space="preserve">. </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Бюджетные ассигнования на газификацию Можайского муниципального района, утвержденные в сумме 6,2 млн. рублей, исполнены лишь на 14,3%, что в суммовом выражении составляет 884,7 тыс. рублей. В указанном размере произведены расходы на выполнение мероприятий по пуску газа в 10-ти многоквартирных жилых домах с. Поречье.</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Контрольно-счетной палатой по итогам мониторинга исполнения бюджета за отчетные периоды 2016 года уже указывалось на недостатки при освоении бюджетных средств, утвержденных в целях газификации населенных пунктов. Не изменилась данная ситуация и по результатам исполнения бюджета за год. Не освоены бюджетные средства, предусмотренные в общей сумме 5,3 млн. рублей, в том числе на проектно-изыскательские работы по газоснабжению д. Рогачево (3 000 тыс. рублей) и п. </w:t>
      </w:r>
      <w:proofErr w:type="spellStart"/>
      <w:r w:rsidRPr="00B82D4B">
        <w:rPr>
          <w:rFonts w:ascii="Times New Roman" w:hAnsi="Times New Roman" w:cs="Times New Roman"/>
          <w:sz w:val="28"/>
          <w:szCs w:val="28"/>
        </w:rPr>
        <w:t>Пасильево</w:t>
      </w:r>
      <w:proofErr w:type="spellEnd"/>
      <w:r w:rsidRPr="00B82D4B">
        <w:rPr>
          <w:rFonts w:ascii="Times New Roman" w:hAnsi="Times New Roman" w:cs="Times New Roman"/>
          <w:sz w:val="28"/>
          <w:szCs w:val="28"/>
        </w:rPr>
        <w:t xml:space="preserve"> (2 287,5 тыс. рублей). При этом только 6 декабря 2016 года заключены два муниципальных контракта с ООО «</w:t>
      </w:r>
      <w:proofErr w:type="spellStart"/>
      <w:r w:rsidRPr="00B82D4B">
        <w:rPr>
          <w:rFonts w:ascii="Times New Roman" w:hAnsi="Times New Roman" w:cs="Times New Roman"/>
          <w:sz w:val="28"/>
          <w:szCs w:val="28"/>
        </w:rPr>
        <w:t>СтройСтандарт</w:t>
      </w:r>
      <w:proofErr w:type="spellEnd"/>
      <w:r w:rsidRPr="00B82D4B">
        <w:rPr>
          <w:rFonts w:ascii="Times New Roman" w:hAnsi="Times New Roman" w:cs="Times New Roman"/>
          <w:sz w:val="28"/>
          <w:szCs w:val="28"/>
        </w:rPr>
        <w:t xml:space="preserve">» на выполнение проектно-изыскательских работ по газификации д. Рогачево на сумму 1 700 тыс. рублей и п. </w:t>
      </w:r>
      <w:proofErr w:type="spellStart"/>
      <w:r w:rsidRPr="00B82D4B">
        <w:rPr>
          <w:rFonts w:ascii="Times New Roman" w:hAnsi="Times New Roman" w:cs="Times New Roman"/>
          <w:sz w:val="28"/>
          <w:szCs w:val="28"/>
        </w:rPr>
        <w:t>Пасильево</w:t>
      </w:r>
      <w:proofErr w:type="spellEnd"/>
      <w:r w:rsidRPr="00B82D4B">
        <w:rPr>
          <w:rFonts w:ascii="Times New Roman" w:hAnsi="Times New Roman" w:cs="Times New Roman"/>
          <w:sz w:val="28"/>
          <w:szCs w:val="28"/>
        </w:rPr>
        <w:t xml:space="preserve"> на сумму 1 470 тыс. рублей со сроками выполнения по 31 декабря 2016 года включительно. По имеющейся информации до настоящего времени работы не выполнены, ведется претензионная работа.    </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 xml:space="preserve">Так же как и на 01.01.2016, по состоянию на начало текущего года числится кредиторская задолженность администрации Можайского муниципального района в размере 2 000 тыс. рублей по муниципальному контракту, заключенному в 2015 году на сумму 3 024,8 тыс. рублей с ООО «Архитектурно-Строительная группа» на выполнение проектно-изыскательских работ по объекту «Газификация д. </w:t>
      </w:r>
      <w:proofErr w:type="spellStart"/>
      <w:r w:rsidRPr="00B82D4B">
        <w:rPr>
          <w:rFonts w:ascii="Times New Roman" w:hAnsi="Times New Roman" w:cs="Times New Roman"/>
          <w:sz w:val="28"/>
          <w:szCs w:val="28"/>
        </w:rPr>
        <w:t>Фалилеево</w:t>
      </w:r>
      <w:proofErr w:type="spellEnd"/>
      <w:r w:rsidRPr="00B82D4B">
        <w:rPr>
          <w:rFonts w:ascii="Times New Roman" w:hAnsi="Times New Roman" w:cs="Times New Roman"/>
          <w:sz w:val="28"/>
          <w:szCs w:val="28"/>
        </w:rPr>
        <w:t>».</w:t>
      </w:r>
      <w:proofErr w:type="gramEnd"/>
      <w:r w:rsidRPr="00B82D4B">
        <w:rPr>
          <w:rFonts w:ascii="Times New Roman" w:hAnsi="Times New Roman" w:cs="Times New Roman"/>
          <w:sz w:val="28"/>
          <w:szCs w:val="28"/>
        </w:rPr>
        <w:t xml:space="preserve"> Акт сдачи-приемки работ был подписан еще в декабре 2015 года не на всю сумму контракта, а именно на сумму 2 724,8 тыс. рублей (оплата произведена частично в декабре 2015 года в сумме 724,8 тыс. рублей), в связи с непредставлением подрядчиком положительного заключения государственной экспертизы, в </w:t>
      </w:r>
      <w:proofErr w:type="gramStart"/>
      <w:r w:rsidRPr="00B82D4B">
        <w:rPr>
          <w:rFonts w:ascii="Times New Roman" w:hAnsi="Times New Roman" w:cs="Times New Roman"/>
          <w:sz w:val="28"/>
          <w:szCs w:val="28"/>
        </w:rPr>
        <w:t>связи</w:t>
      </w:r>
      <w:proofErr w:type="gramEnd"/>
      <w:r w:rsidRPr="00B82D4B">
        <w:rPr>
          <w:rFonts w:ascii="Times New Roman" w:hAnsi="Times New Roman" w:cs="Times New Roman"/>
          <w:sz w:val="28"/>
          <w:szCs w:val="28"/>
        </w:rPr>
        <w:t xml:space="preserve"> с чем Контрольно-счетной палатой был сделан вывод о необоснованности образования кредиторской задолженности ввиду непредусмотренного принятия промежуточных работ. Окончательные работы на оставшуюся сумму 300 тыс. рублей приняты только 10.01.2017, размер пеней за просрочку исполнения обязательств по контракту составляет 133,2 тыс. рублей, сумма, подлежащая оплате подрядчику, уменьшена и составляет 166,8 тыс. рублей. При этом учтены замечания Контрольно-счетной палаты по поводу неверного расчета пеней, приводящего к занижению их размера, обозначенные при проведении экспертизы проекта бюджета на 2017 год. Кроме того, тогда же указывалось на необходимость уточнить бюджетные ассигнования на погашение кредиторской задолженности по газификации д. </w:t>
      </w:r>
      <w:proofErr w:type="spellStart"/>
      <w:r w:rsidRPr="00B82D4B">
        <w:rPr>
          <w:rFonts w:ascii="Times New Roman" w:hAnsi="Times New Roman" w:cs="Times New Roman"/>
          <w:sz w:val="28"/>
          <w:szCs w:val="28"/>
        </w:rPr>
        <w:t>Фалилеево</w:t>
      </w:r>
      <w:proofErr w:type="spellEnd"/>
      <w:r w:rsidRPr="00B82D4B">
        <w:rPr>
          <w:rFonts w:ascii="Times New Roman" w:hAnsi="Times New Roman" w:cs="Times New Roman"/>
          <w:sz w:val="28"/>
          <w:szCs w:val="28"/>
        </w:rPr>
        <w:t xml:space="preserve"> на 2017 год, предусмотрев их с </w:t>
      </w:r>
      <w:r w:rsidRPr="00B82D4B">
        <w:rPr>
          <w:rFonts w:ascii="Times New Roman" w:hAnsi="Times New Roman" w:cs="Times New Roman"/>
          <w:sz w:val="28"/>
          <w:szCs w:val="28"/>
        </w:rPr>
        <w:lastRenderedPageBreak/>
        <w:t>учетом окончательной приемки выполненных проектно-изыскательских работ.</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Как уже говорилось, недостаточно освоены средства, предусмотренные в целях строительства ФОК в п. Уваровка. Кассовые расходы на указанные цели за 2016 год произведены в сумме 45 453 тыс. рублей, в том числе за счет субсидии из бюджета Московской области – 42 256,6 тыс. рублей (25,8% к плану), за счет средств бюджета района – 3 196,4 тыс. рублей (31,7% к плану). </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 xml:space="preserve">При этом заказанные средства субсидии в размере 25 382 тыс. рублей, предназначенные для расчетов за выполнение работ по строительству ФОК в п. Уваровка, поступили из бюджета Московской области в конце 2016 года, ввиду чего по состоянию на 01.01.2017 образовалась кредиторская задолженность в данной сумме перед подрядчиком – ООО «Триумф» (средства разрешены к использованию в текущем году). </w:t>
      </w:r>
      <w:proofErr w:type="gramEnd"/>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 xml:space="preserve">Кроме того, в связи с тем, что подписанные 30.11.2016 акты сдачи-приемки услуг по осуществлению авторского надзора и строительного контроля за ноябрь представлены для оплаты в последний рабочий день 2016 года, а также в связи с тем, что указанные акты за декабрь подписаны сторонами 30.12.2016, на 01.01.2017 образовалась кредиторская задолженность администрации </w:t>
      </w:r>
      <w:r w:rsidRPr="00B82D4B">
        <w:rPr>
          <w:rFonts w:ascii="Times New Roman" w:hAnsi="Times New Roman" w:cs="Times New Roman"/>
          <w:iCs/>
          <w:color w:val="000000"/>
          <w:sz w:val="28"/>
          <w:szCs w:val="28"/>
        </w:rPr>
        <w:t>Можайского муниципального района</w:t>
      </w:r>
      <w:r w:rsidRPr="00B82D4B">
        <w:rPr>
          <w:rFonts w:ascii="Times New Roman" w:hAnsi="Times New Roman" w:cs="Times New Roman"/>
          <w:i/>
          <w:iCs/>
          <w:color w:val="000000"/>
          <w:sz w:val="28"/>
          <w:szCs w:val="28"/>
        </w:rPr>
        <w:t xml:space="preserve"> </w:t>
      </w:r>
      <w:r w:rsidRPr="00B82D4B">
        <w:rPr>
          <w:rFonts w:ascii="Times New Roman" w:hAnsi="Times New Roman" w:cs="Times New Roman"/>
          <w:sz w:val="28"/>
          <w:szCs w:val="28"/>
        </w:rPr>
        <w:t>в общей сумме 1 713,1 тыс. рублей</w:t>
      </w:r>
      <w:proofErr w:type="gramEnd"/>
      <w:r w:rsidRPr="00B82D4B">
        <w:rPr>
          <w:rFonts w:ascii="Times New Roman" w:hAnsi="Times New Roman" w:cs="Times New Roman"/>
          <w:sz w:val="28"/>
          <w:szCs w:val="28"/>
        </w:rPr>
        <w:t xml:space="preserve"> за услуги по осуществлению авторского надзора и строительного контроля.   </w:t>
      </w:r>
    </w:p>
    <w:p w:rsidR="00B82D4B" w:rsidRPr="00B82D4B" w:rsidRDefault="00B82D4B" w:rsidP="00B82D4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2D4B">
        <w:rPr>
          <w:rFonts w:ascii="Times New Roman" w:hAnsi="Times New Roman" w:cs="Times New Roman"/>
          <w:sz w:val="28"/>
          <w:szCs w:val="28"/>
        </w:rPr>
        <w:t>Бюджетные средства на приобретение и установку площадки для сдачи нормативов ГТО, предусмотренные в сумме 600 тыс. рублей, в том числе за счет субсидии из бюджета Московской области – 510 тыс. рублей, не расходовались по причине неисполнения подрядчиком (ООО «Дмитровский завод «РТИ») договорных обязательств по поставке и установке площадки для сдачи нормативов комплекса «Готов к труду и обороне»;</w:t>
      </w:r>
      <w:proofErr w:type="gramEnd"/>
      <w:r w:rsidRPr="00B82D4B">
        <w:rPr>
          <w:rFonts w:ascii="Times New Roman" w:hAnsi="Times New Roman" w:cs="Times New Roman"/>
          <w:sz w:val="28"/>
          <w:szCs w:val="28"/>
        </w:rPr>
        <w:t xml:space="preserve"> </w:t>
      </w:r>
      <w:proofErr w:type="gramStart"/>
      <w:r w:rsidRPr="00B82D4B">
        <w:rPr>
          <w:rFonts w:ascii="Times New Roman" w:hAnsi="Times New Roman" w:cs="Times New Roman"/>
          <w:sz w:val="28"/>
          <w:szCs w:val="28"/>
        </w:rPr>
        <w:t>договор</w:t>
      </w:r>
      <w:proofErr w:type="gramEnd"/>
      <w:r w:rsidRPr="00B82D4B">
        <w:rPr>
          <w:rFonts w:ascii="Times New Roman" w:hAnsi="Times New Roman" w:cs="Times New Roman"/>
          <w:sz w:val="28"/>
          <w:szCs w:val="28"/>
        </w:rPr>
        <w:t xml:space="preserve"> расторгнут 29.12.2016 в одностороннем порядке по решению заказчика – МУ «Можайский Дворец спорта Багратион»; решением ФАС от 15.03.2017 ООО «Дмитровский завод «РТИ» включен в реестр недобросовестных поставщиков сроком на 2 года. </w:t>
      </w:r>
    </w:p>
    <w:p w:rsidR="00B82D4B" w:rsidRPr="00B82D4B" w:rsidRDefault="00B82D4B" w:rsidP="00B82D4B">
      <w:pPr>
        <w:pStyle w:val="ConsPlusNormal"/>
        <w:ind w:firstLine="540"/>
        <w:jc w:val="both"/>
        <w:rPr>
          <w:sz w:val="28"/>
          <w:szCs w:val="28"/>
        </w:rPr>
      </w:pPr>
      <w:r w:rsidRPr="00B82D4B">
        <w:rPr>
          <w:sz w:val="28"/>
          <w:szCs w:val="28"/>
        </w:rPr>
        <w:t xml:space="preserve">По состоянию на 01.01.2017 сумма дебиторской задолженности нашего муниципального образования составила 151,3 млн. рублей, сумма кредиторской задолженности – 90,6 млн. рублей. </w:t>
      </w:r>
      <w:proofErr w:type="gramStart"/>
      <w:r w:rsidRPr="00B82D4B">
        <w:rPr>
          <w:sz w:val="28"/>
          <w:szCs w:val="28"/>
        </w:rPr>
        <w:t xml:space="preserve">Из общей суммы кредиторской задолженности почти половину составляла задолженность по неиспользованным средствам межбюджетных трансфертов, подлежащим возврату в бюджет Московской области, - это 44 млн. рублей; кредиторская задолженность за строительные работы по </w:t>
      </w:r>
      <w:proofErr w:type="spellStart"/>
      <w:r w:rsidRPr="00B82D4B">
        <w:rPr>
          <w:sz w:val="28"/>
          <w:szCs w:val="28"/>
        </w:rPr>
        <w:t>ФОКу</w:t>
      </w:r>
      <w:proofErr w:type="spellEnd"/>
      <w:r w:rsidRPr="00B82D4B">
        <w:rPr>
          <w:sz w:val="28"/>
          <w:szCs w:val="28"/>
        </w:rPr>
        <w:t xml:space="preserve"> в п. Уваровка значилась на 1 января в размере 25,4 млн. рублей; кредиторская задолженность перед муниципальными бюджетными и автономными учреждениями по предоставлению субсидий - 9,2 млн. рублей.</w:t>
      </w:r>
      <w:proofErr w:type="gramEnd"/>
    </w:p>
    <w:p w:rsidR="00B82D4B" w:rsidRPr="00B82D4B" w:rsidRDefault="00B82D4B" w:rsidP="00B82D4B">
      <w:pPr>
        <w:pStyle w:val="ConsPlusNormal"/>
        <w:ind w:firstLine="567"/>
        <w:jc w:val="both"/>
        <w:rPr>
          <w:sz w:val="28"/>
          <w:szCs w:val="28"/>
        </w:rPr>
      </w:pPr>
      <w:proofErr w:type="gramStart"/>
      <w:r w:rsidRPr="00B82D4B">
        <w:rPr>
          <w:sz w:val="28"/>
          <w:szCs w:val="28"/>
        </w:rPr>
        <w:t xml:space="preserve">Из просроченной кредиторской задолженности 2 млн. рублей приходится на задолженность за выполнение проектно-изыскательских работ по газификации д. </w:t>
      </w:r>
      <w:proofErr w:type="spellStart"/>
      <w:r w:rsidRPr="00B82D4B">
        <w:rPr>
          <w:sz w:val="28"/>
          <w:szCs w:val="28"/>
        </w:rPr>
        <w:t>Фалилеево</w:t>
      </w:r>
      <w:proofErr w:type="spellEnd"/>
      <w:r w:rsidRPr="00B82D4B">
        <w:rPr>
          <w:sz w:val="28"/>
          <w:szCs w:val="28"/>
        </w:rPr>
        <w:t xml:space="preserve">, а также 500 тыс. рублей – за разработку </w:t>
      </w:r>
      <w:r w:rsidRPr="00B82D4B">
        <w:rPr>
          <w:sz w:val="28"/>
          <w:szCs w:val="28"/>
        </w:rPr>
        <w:lastRenderedPageBreak/>
        <w:t>проектно-сметной документации на строительство здания ДОУ на 120 мест по адресу МО, г. Можайск, ул. Восточная.</w:t>
      </w:r>
      <w:proofErr w:type="gramEnd"/>
    </w:p>
    <w:p w:rsidR="00B82D4B" w:rsidRPr="00B82D4B" w:rsidRDefault="00B82D4B" w:rsidP="00B82D4B">
      <w:pPr>
        <w:pStyle w:val="ConsPlusNormal"/>
        <w:ind w:firstLine="567"/>
        <w:jc w:val="both"/>
        <w:rPr>
          <w:sz w:val="28"/>
          <w:szCs w:val="28"/>
        </w:rPr>
      </w:pPr>
      <w:r w:rsidRPr="00B82D4B">
        <w:rPr>
          <w:sz w:val="28"/>
          <w:szCs w:val="28"/>
        </w:rPr>
        <w:t>Из общей суммы дебиторской задолженности наибольший удельный вес составляют платежи по доходам от собственности – 144,2 млн. рублей или 95,3%, в том числе:</w:t>
      </w:r>
    </w:p>
    <w:p w:rsidR="00B82D4B" w:rsidRPr="00B82D4B" w:rsidRDefault="00B82D4B" w:rsidP="00B82D4B">
      <w:pPr>
        <w:pStyle w:val="ConsPlusNormal"/>
        <w:ind w:firstLine="567"/>
        <w:jc w:val="both"/>
        <w:rPr>
          <w:sz w:val="28"/>
          <w:szCs w:val="28"/>
        </w:rPr>
      </w:pPr>
      <w:r w:rsidRPr="00B82D4B">
        <w:rPr>
          <w:sz w:val="28"/>
          <w:szCs w:val="28"/>
        </w:rPr>
        <w:t>-  задолженность по арендной плате за земельные участки до разграничения государственной собственности - 132 млн. рублей, из которой задолженность ООО «</w:t>
      </w:r>
      <w:proofErr w:type="spellStart"/>
      <w:r w:rsidRPr="00B82D4B">
        <w:rPr>
          <w:sz w:val="28"/>
          <w:szCs w:val="28"/>
        </w:rPr>
        <w:t>Деомед-М</w:t>
      </w:r>
      <w:proofErr w:type="spellEnd"/>
      <w:r w:rsidRPr="00B82D4B">
        <w:rPr>
          <w:sz w:val="28"/>
          <w:szCs w:val="28"/>
        </w:rPr>
        <w:t>» – 103,3 млн. рублей (в отношен</w:t>
      </w:r>
      <w:proofErr w:type="gramStart"/>
      <w:r w:rsidRPr="00B82D4B">
        <w:rPr>
          <w:sz w:val="28"/>
          <w:szCs w:val="28"/>
        </w:rPr>
        <w:t>ии ООО</w:t>
      </w:r>
      <w:proofErr w:type="gramEnd"/>
      <w:r w:rsidRPr="00B82D4B">
        <w:rPr>
          <w:sz w:val="28"/>
          <w:szCs w:val="28"/>
        </w:rPr>
        <w:t xml:space="preserve"> «</w:t>
      </w:r>
      <w:proofErr w:type="spellStart"/>
      <w:r w:rsidRPr="00B82D4B">
        <w:rPr>
          <w:sz w:val="28"/>
          <w:szCs w:val="28"/>
        </w:rPr>
        <w:t>Деомед-М</w:t>
      </w:r>
      <w:proofErr w:type="spellEnd"/>
      <w:r w:rsidRPr="00B82D4B">
        <w:rPr>
          <w:sz w:val="28"/>
          <w:szCs w:val="28"/>
        </w:rPr>
        <w:t xml:space="preserve">» арбитражным судом возбуждено дело о банкротстве, администрация Можайского муниципального района включена в реестр кредиторов); </w:t>
      </w:r>
    </w:p>
    <w:p w:rsidR="00B82D4B" w:rsidRPr="00B82D4B" w:rsidRDefault="00B82D4B" w:rsidP="00B82D4B">
      <w:pPr>
        <w:pStyle w:val="ConsPlusNormal"/>
        <w:ind w:firstLine="567"/>
        <w:jc w:val="both"/>
        <w:rPr>
          <w:sz w:val="28"/>
          <w:szCs w:val="28"/>
        </w:rPr>
      </w:pPr>
      <w:r w:rsidRPr="00B82D4B">
        <w:rPr>
          <w:sz w:val="28"/>
          <w:szCs w:val="28"/>
        </w:rPr>
        <w:t>- задолженность по арендной плате за имущество – 9,2 млн. рублей, основная доля задолженности приходится на трех недоимщиков – ОАО «</w:t>
      </w:r>
      <w:proofErr w:type="gramStart"/>
      <w:r w:rsidRPr="00B82D4B">
        <w:rPr>
          <w:sz w:val="28"/>
          <w:szCs w:val="28"/>
        </w:rPr>
        <w:t>ЭК</w:t>
      </w:r>
      <w:proofErr w:type="gramEnd"/>
      <w:r w:rsidRPr="00B82D4B">
        <w:rPr>
          <w:sz w:val="28"/>
          <w:szCs w:val="28"/>
        </w:rPr>
        <w:t xml:space="preserve"> Можайского района» – 4,7 млн. рублей, ООО «Криз» – 1,6 млн. рублей, Главу КФХ </w:t>
      </w:r>
      <w:proofErr w:type="spellStart"/>
      <w:r w:rsidRPr="00B82D4B">
        <w:rPr>
          <w:sz w:val="28"/>
          <w:szCs w:val="28"/>
        </w:rPr>
        <w:t>Быстрову</w:t>
      </w:r>
      <w:proofErr w:type="spellEnd"/>
      <w:r w:rsidRPr="00B82D4B">
        <w:rPr>
          <w:sz w:val="28"/>
          <w:szCs w:val="28"/>
        </w:rPr>
        <w:t xml:space="preserve"> В.М. – 1,5 млн. рублей;</w:t>
      </w:r>
    </w:p>
    <w:p w:rsidR="00B82D4B" w:rsidRPr="00B82D4B" w:rsidRDefault="00B82D4B" w:rsidP="00B82D4B">
      <w:pPr>
        <w:pStyle w:val="ConsPlusNormal"/>
        <w:ind w:firstLine="567"/>
        <w:jc w:val="both"/>
        <w:rPr>
          <w:sz w:val="28"/>
          <w:szCs w:val="28"/>
        </w:rPr>
      </w:pPr>
      <w:r w:rsidRPr="00B82D4B">
        <w:rPr>
          <w:sz w:val="28"/>
          <w:szCs w:val="28"/>
        </w:rPr>
        <w:t xml:space="preserve">- задолженность по оплате за социальный наём муниципального жилищного фонда - </w:t>
      </w:r>
      <w:r>
        <w:rPr>
          <w:sz w:val="28"/>
          <w:szCs w:val="28"/>
        </w:rPr>
        <w:t>2</w:t>
      </w:r>
      <w:r w:rsidRPr="00B82D4B">
        <w:rPr>
          <w:sz w:val="28"/>
          <w:szCs w:val="28"/>
        </w:rPr>
        <w:t>,4 млн. рублей;</w:t>
      </w:r>
    </w:p>
    <w:p w:rsidR="00B82D4B" w:rsidRPr="00B82D4B" w:rsidRDefault="00B82D4B" w:rsidP="00B82D4B">
      <w:pPr>
        <w:pStyle w:val="ConsPlusNormal"/>
        <w:ind w:firstLine="567"/>
        <w:jc w:val="both"/>
        <w:rPr>
          <w:sz w:val="28"/>
          <w:szCs w:val="28"/>
        </w:rPr>
      </w:pPr>
      <w:r w:rsidRPr="00B82D4B">
        <w:rPr>
          <w:sz w:val="28"/>
          <w:szCs w:val="28"/>
        </w:rPr>
        <w:t>- задолженность по доходам от части прибыли муниципальных унитарных предприятий - 502,7 тыс. рублей;</w:t>
      </w:r>
    </w:p>
    <w:p w:rsidR="00B82D4B" w:rsidRPr="00B82D4B" w:rsidRDefault="00B82D4B" w:rsidP="00B82D4B">
      <w:pPr>
        <w:pStyle w:val="ConsPlusNormal"/>
        <w:ind w:firstLine="567"/>
        <w:jc w:val="both"/>
        <w:rPr>
          <w:sz w:val="28"/>
          <w:szCs w:val="28"/>
        </w:rPr>
      </w:pPr>
      <w:r w:rsidRPr="00B82D4B">
        <w:rPr>
          <w:sz w:val="28"/>
          <w:szCs w:val="28"/>
        </w:rPr>
        <w:t>- задолженность по прочим поступлениям от использования имущества - 94,9 тыс. рублей;</w:t>
      </w:r>
    </w:p>
    <w:p w:rsidR="00B82D4B" w:rsidRPr="00B82D4B" w:rsidRDefault="00B82D4B" w:rsidP="00B82D4B">
      <w:pPr>
        <w:pStyle w:val="ConsPlusNormal"/>
        <w:ind w:firstLine="567"/>
        <w:jc w:val="both"/>
        <w:rPr>
          <w:sz w:val="28"/>
          <w:szCs w:val="28"/>
        </w:rPr>
      </w:pPr>
      <w:r w:rsidRPr="00B82D4B">
        <w:rPr>
          <w:sz w:val="28"/>
          <w:szCs w:val="28"/>
        </w:rPr>
        <w:t>- задолженность по доходам в виде арендной платы за земли, находящиеся в собственности муниципальных районов, - 20,5 тыс. рублей;</w:t>
      </w:r>
    </w:p>
    <w:p w:rsidR="00B82D4B" w:rsidRPr="00B82D4B" w:rsidRDefault="00B82D4B" w:rsidP="00B82D4B">
      <w:pPr>
        <w:pStyle w:val="ConsPlusNormal"/>
        <w:ind w:firstLine="567"/>
        <w:jc w:val="both"/>
        <w:rPr>
          <w:sz w:val="28"/>
          <w:szCs w:val="28"/>
        </w:rPr>
      </w:pPr>
      <w:r w:rsidRPr="00B82D4B">
        <w:rPr>
          <w:sz w:val="28"/>
          <w:szCs w:val="28"/>
        </w:rPr>
        <w:t>- задолженность по арендной плате за имущество, находящееся в муниципальной    собственности, - 9 164,8 тыс. рублей.</w:t>
      </w:r>
    </w:p>
    <w:p w:rsidR="00B82D4B" w:rsidRPr="00B82D4B" w:rsidRDefault="00B82D4B" w:rsidP="00B82D4B">
      <w:pPr>
        <w:pStyle w:val="ConsPlusNormal"/>
        <w:ind w:firstLine="567"/>
        <w:jc w:val="both"/>
        <w:rPr>
          <w:sz w:val="28"/>
          <w:szCs w:val="28"/>
        </w:rPr>
      </w:pPr>
      <w:r w:rsidRPr="00B82D4B">
        <w:rPr>
          <w:sz w:val="28"/>
          <w:szCs w:val="28"/>
        </w:rPr>
        <w:t>Авансы по прочим работам, услугам по содержанию имущества составляют 4 237,8 тыс. рублей или 2,8% от общего объема дебиторской задолженности, из них 3 720,7 тыс.</w:t>
      </w:r>
      <w:r w:rsidRPr="00B82D4B">
        <w:rPr>
          <w:color w:val="FF0000"/>
          <w:sz w:val="28"/>
          <w:szCs w:val="28"/>
        </w:rPr>
        <w:t xml:space="preserve"> </w:t>
      </w:r>
      <w:r w:rsidRPr="00B82D4B">
        <w:rPr>
          <w:sz w:val="28"/>
          <w:szCs w:val="28"/>
        </w:rPr>
        <w:t xml:space="preserve">рублей </w:t>
      </w:r>
      <w:r w:rsidRPr="00B82D4B">
        <w:rPr>
          <w:b/>
          <w:sz w:val="28"/>
          <w:szCs w:val="28"/>
        </w:rPr>
        <w:t>-</w:t>
      </w:r>
      <w:r w:rsidRPr="00B82D4B">
        <w:rPr>
          <w:b/>
          <w:color w:val="FF0000"/>
          <w:sz w:val="28"/>
          <w:szCs w:val="28"/>
        </w:rPr>
        <w:t xml:space="preserve"> </w:t>
      </w:r>
      <w:r w:rsidRPr="00B82D4B">
        <w:rPr>
          <w:sz w:val="28"/>
          <w:szCs w:val="28"/>
        </w:rPr>
        <w:t xml:space="preserve">задолженность ОАО «МОЭСК» в связи с перечисленными авансами за технологическое присоединение </w:t>
      </w:r>
      <w:proofErr w:type="spellStart"/>
      <w:r w:rsidRPr="00B82D4B">
        <w:rPr>
          <w:sz w:val="28"/>
          <w:szCs w:val="28"/>
        </w:rPr>
        <w:t>энергопринимающих</w:t>
      </w:r>
      <w:proofErr w:type="spellEnd"/>
      <w:r w:rsidRPr="00B82D4B">
        <w:rPr>
          <w:sz w:val="28"/>
          <w:szCs w:val="28"/>
        </w:rPr>
        <w:t xml:space="preserve"> устройств</w:t>
      </w:r>
      <w:r w:rsidRPr="00B82D4B">
        <w:rPr>
          <w:b/>
          <w:color w:val="FF0000"/>
          <w:sz w:val="28"/>
          <w:szCs w:val="28"/>
        </w:rPr>
        <w:t xml:space="preserve"> </w:t>
      </w:r>
      <w:r w:rsidRPr="00B82D4B">
        <w:rPr>
          <w:sz w:val="28"/>
          <w:szCs w:val="28"/>
        </w:rPr>
        <w:t xml:space="preserve">по строящимся объектам.             </w:t>
      </w:r>
    </w:p>
    <w:p w:rsidR="00B82D4B" w:rsidRPr="00B82D4B" w:rsidRDefault="00B82D4B" w:rsidP="00B82D4B">
      <w:pPr>
        <w:pStyle w:val="ConsPlusNormal"/>
        <w:ind w:firstLine="567"/>
        <w:jc w:val="both"/>
        <w:rPr>
          <w:sz w:val="28"/>
          <w:szCs w:val="28"/>
        </w:rPr>
      </w:pPr>
      <w:r w:rsidRPr="00B82D4B">
        <w:rPr>
          <w:sz w:val="28"/>
          <w:szCs w:val="28"/>
        </w:rPr>
        <w:t>Просроченную дебиторскую задолженность составляют:</w:t>
      </w:r>
    </w:p>
    <w:p w:rsidR="00B82D4B" w:rsidRPr="00B82D4B" w:rsidRDefault="00B82D4B" w:rsidP="00B82D4B">
      <w:pPr>
        <w:pStyle w:val="ConsPlusNormal"/>
        <w:ind w:firstLine="567"/>
        <w:jc w:val="both"/>
        <w:rPr>
          <w:sz w:val="28"/>
          <w:szCs w:val="28"/>
        </w:rPr>
      </w:pPr>
      <w:r w:rsidRPr="00B82D4B">
        <w:rPr>
          <w:sz w:val="28"/>
          <w:szCs w:val="28"/>
        </w:rPr>
        <w:t>-  платежи по ЕСН до 2010 года - 3,5 тыс. рублей;</w:t>
      </w:r>
    </w:p>
    <w:p w:rsidR="00B82D4B" w:rsidRPr="00B82D4B" w:rsidRDefault="00B82D4B" w:rsidP="00B82D4B">
      <w:pPr>
        <w:pStyle w:val="ConsPlusNormal"/>
        <w:ind w:firstLine="567"/>
        <w:jc w:val="both"/>
        <w:rPr>
          <w:sz w:val="28"/>
          <w:szCs w:val="28"/>
        </w:rPr>
      </w:pPr>
      <w:r w:rsidRPr="00B82D4B">
        <w:rPr>
          <w:sz w:val="28"/>
          <w:szCs w:val="28"/>
        </w:rPr>
        <w:t>- переплата по налогу на имущество организаций, выявленная при сверке расчетов с налоговой инспекцией, - 224,1 тыс. рублей.</w:t>
      </w:r>
    </w:p>
    <w:p w:rsidR="00B82D4B" w:rsidRPr="00B82D4B" w:rsidRDefault="00B82D4B" w:rsidP="00B82D4B">
      <w:pPr>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 xml:space="preserve">По состоянию на 1 января 2017 года объем муниципального долга Можайского муниципального района составил 30 млн. рублей, что соответствует ограничениям, установленным БК РФ. </w:t>
      </w:r>
    </w:p>
    <w:p w:rsidR="00B82D4B" w:rsidRPr="00B82D4B" w:rsidRDefault="00B82D4B" w:rsidP="00B82D4B">
      <w:pPr>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В соответствии с пунктом 3 статьи 107 БК РФ предельный</w:t>
      </w:r>
      <w:r w:rsidRPr="00B82D4B">
        <w:rPr>
          <w:rFonts w:ascii="Times New Roman" w:hAnsi="Times New Roman" w:cs="Times New Roman"/>
          <w:b/>
          <w:sz w:val="28"/>
          <w:szCs w:val="28"/>
        </w:rPr>
        <w:t xml:space="preserve"> </w:t>
      </w:r>
      <w:r w:rsidRPr="00B82D4B">
        <w:rPr>
          <w:rFonts w:ascii="Times New Roman" w:hAnsi="Times New Roman" w:cs="Times New Roman"/>
          <w:sz w:val="28"/>
          <w:szCs w:val="28"/>
        </w:rPr>
        <w:t xml:space="preserve">объем муниципального долга по состоянию на 01.01.2017 не превышает 50 процентов общего годового объема доходов без учета безвозмездных поступлений и поступлений налоговых доходов по дополнительным нормативам отчислений. </w:t>
      </w:r>
    </w:p>
    <w:p w:rsidR="00B82D4B" w:rsidRPr="00B82D4B" w:rsidRDefault="00B82D4B" w:rsidP="00B82D4B">
      <w:pPr>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Расходы на обслуживание муниципального долга в отчетном году не производились, поскольку кредитные средства были привлечены в конце декабря 2016 года.</w:t>
      </w:r>
    </w:p>
    <w:p w:rsidR="00B82D4B" w:rsidRPr="00B82D4B" w:rsidRDefault="00B82D4B" w:rsidP="00B82D4B">
      <w:pPr>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lastRenderedPageBreak/>
        <w:t>В 2016 году планировалось привлечение кредитных ресурсов кредитных организаций на сумму 51 587,4 тыс. рублей. Фактически 28</w:t>
      </w:r>
      <w:r w:rsidRPr="00B82D4B">
        <w:rPr>
          <w:rFonts w:ascii="Times New Roman" w:hAnsi="Times New Roman" w:cs="Times New Roman"/>
          <w:color w:val="000000" w:themeColor="text1"/>
          <w:sz w:val="28"/>
          <w:szCs w:val="28"/>
        </w:rPr>
        <w:t xml:space="preserve"> декабря 2016 года привлечены заемные средства в размере 30 000 тыс. рублей по муниципальному контракту, заключенному с ПАО «Сбербанк России» с общим объемом обязательств на сумму 40 000 тыс. рублей</w:t>
      </w:r>
      <w:r w:rsidRPr="00B82D4B">
        <w:rPr>
          <w:rFonts w:ascii="Times New Roman" w:hAnsi="Times New Roman" w:cs="Times New Roman"/>
          <w:sz w:val="28"/>
          <w:szCs w:val="28"/>
        </w:rPr>
        <w:t>.</w:t>
      </w:r>
    </w:p>
    <w:p w:rsidR="00B82D4B" w:rsidRPr="00B82D4B" w:rsidRDefault="00B82D4B" w:rsidP="00B82D4B">
      <w:pPr>
        <w:spacing w:after="0" w:line="240" w:lineRule="auto"/>
        <w:ind w:firstLine="539"/>
        <w:jc w:val="both"/>
        <w:rPr>
          <w:rFonts w:ascii="Times New Roman" w:hAnsi="Times New Roman" w:cs="Times New Roman"/>
          <w:sz w:val="28"/>
          <w:szCs w:val="28"/>
        </w:rPr>
      </w:pPr>
      <w:r w:rsidRPr="00B82D4B">
        <w:rPr>
          <w:rFonts w:ascii="Times New Roman" w:hAnsi="Times New Roman" w:cs="Times New Roman"/>
          <w:sz w:val="28"/>
          <w:szCs w:val="28"/>
        </w:rPr>
        <w:t>Комитету по управлению имуществом администрации Можайского муниципального района как главному администратору доходов бюджета в соответствии со статьей 47.2 Бюджетного кодекса Российской Федерации предложено определить порядок принятия решений о признании безнадежной к взысканию задолженности по платежам в бюджет.</w:t>
      </w:r>
    </w:p>
    <w:p w:rsidR="00B82D4B" w:rsidRDefault="00B82D4B" w:rsidP="00B82D4B">
      <w:pPr>
        <w:spacing w:after="0" w:line="240" w:lineRule="auto"/>
      </w:pPr>
    </w:p>
    <w:p w:rsidR="00F569B7" w:rsidRDefault="00F569B7" w:rsidP="00B82D4B">
      <w:pPr>
        <w:spacing w:after="0" w:line="240" w:lineRule="auto"/>
      </w:pPr>
    </w:p>
    <w:p w:rsidR="00F569B7" w:rsidRPr="00CC0475" w:rsidRDefault="00F569B7" w:rsidP="00F569B7">
      <w:pPr>
        <w:spacing w:after="0" w:line="240" w:lineRule="auto"/>
        <w:ind w:firstLine="550"/>
        <w:jc w:val="both"/>
        <w:rPr>
          <w:rFonts w:ascii="Times New Roman" w:eastAsia="TimesNewRoman" w:hAnsi="Times New Roman"/>
          <w:sz w:val="28"/>
          <w:szCs w:val="28"/>
        </w:rPr>
      </w:pPr>
      <w:r w:rsidRPr="00CC0475">
        <w:rPr>
          <w:rFonts w:ascii="Times New Roman" w:eastAsia="TimesNewRoman" w:hAnsi="Times New Roman"/>
          <w:sz w:val="28"/>
          <w:szCs w:val="28"/>
        </w:rPr>
        <w:t>Благодарю за внимание!</w:t>
      </w:r>
    </w:p>
    <w:p w:rsidR="00F569B7" w:rsidRPr="00CC0475" w:rsidRDefault="00F569B7" w:rsidP="00F569B7">
      <w:pPr>
        <w:spacing w:after="0" w:line="240" w:lineRule="auto"/>
        <w:jc w:val="both"/>
        <w:rPr>
          <w:rFonts w:ascii="Times New Roman" w:hAnsi="Times New Roman"/>
          <w:sz w:val="28"/>
          <w:szCs w:val="28"/>
        </w:rPr>
      </w:pPr>
      <w:r w:rsidRPr="00CC0475">
        <w:rPr>
          <w:rFonts w:ascii="Times New Roman" w:hAnsi="Times New Roman"/>
          <w:sz w:val="28"/>
          <w:szCs w:val="28"/>
        </w:rPr>
        <w:t xml:space="preserve">Председатель Контрольно-счетной палаты  </w:t>
      </w:r>
    </w:p>
    <w:p w:rsidR="00F569B7" w:rsidRDefault="00F569B7" w:rsidP="00F569B7">
      <w:pPr>
        <w:spacing w:after="0" w:line="240" w:lineRule="auto"/>
      </w:pPr>
      <w:r>
        <w:rPr>
          <w:rFonts w:ascii="Times New Roman" w:hAnsi="Times New Roman"/>
          <w:sz w:val="28"/>
          <w:szCs w:val="28"/>
        </w:rPr>
        <w:t xml:space="preserve">Можайского </w:t>
      </w:r>
      <w:r w:rsidRPr="00CC0475">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CC0475">
        <w:rPr>
          <w:rFonts w:ascii="Times New Roman" w:hAnsi="Times New Roman"/>
          <w:sz w:val="28"/>
          <w:szCs w:val="28"/>
        </w:rPr>
        <w:t xml:space="preserve">     </w:t>
      </w:r>
      <w:r>
        <w:rPr>
          <w:rFonts w:ascii="Times New Roman" w:hAnsi="Times New Roman"/>
          <w:sz w:val="28"/>
          <w:szCs w:val="28"/>
        </w:rPr>
        <w:t xml:space="preserve">О.В. </w:t>
      </w:r>
      <w:proofErr w:type="spellStart"/>
      <w:r>
        <w:rPr>
          <w:rFonts w:ascii="Times New Roman" w:hAnsi="Times New Roman"/>
          <w:sz w:val="28"/>
          <w:szCs w:val="28"/>
        </w:rPr>
        <w:t>Богначева</w:t>
      </w:r>
      <w:proofErr w:type="spellEnd"/>
    </w:p>
    <w:sectPr w:rsidR="00F569B7" w:rsidSect="00E67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23159"/>
    <w:multiLevelType w:val="multilevel"/>
    <w:tmpl w:val="A78E726C"/>
    <w:lvl w:ilvl="0">
      <w:start w:val="1"/>
      <w:numFmt w:val="decimal"/>
      <w:lvlText w:val="%1."/>
      <w:lvlJc w:val="left"/>
      <w:pPr>
        <w:ind w:left="899" w:hanging="360"/>
      </w:pPr>
      <w:rPr>
        <w:rFonts w:hint="default"/>
      </w:rPr>
    </w:lvl>
    <w:lvl w:ilvl="1">
      <w:start w:val="1"/>
      <w:numFmt w:val="decimal"/>
      <w:isLgl/>
      <w:lvlText w:val="%1.%2."/>
      <w:lvlJc w:val="left"/>
      <w:pPr>
        <w:ind w:left="125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08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19" w:hanging="1800"/>
      </w:pPr>
      <w:rPr>
        <w:rFonts w:hint="default"/>
      </w:rPr>
    </w:lvl>
  </w:abstractNum>
  <w:abstractNum w:abstractNumId="1">
    <w:nsid w:val="22DE6656"/>
    <w:multiLevelType w:val="multilevel"/>
    <w:tmpl w:val="6C1A784A"/>
    <w:lvl w:ilvl="0">
      <w:start w:val="1"/>
      <w:numFmt w:val="decimal"/>
      <w:lvlText w:val="%1."/>
      <w:lvlJc w:val="left"/>
      <w:pPr>
        <w:ind w:left="360" w:hanging="360"/>
      </w:pPr>
      <w:rPr>
        <w:rFonts w:cs="Times New Roman" w:hint="default"/>
      </w:rPr>
    </w:lvl>
    <w:lvl w:ilvl="1">
      <w:start w:val="2"/>
      <w:numFmt w:val="decimal"/>
      <w:isLgl/>
      <w:lvlText w:val="%1.%2."/>
      <w:lvlJc w:val="left"/>
      <w:pPr>
        <w:ind w:left="1188" w:hanging="720"/>
      </w:pPr>
      <w:rPr>
        <w:rFonts w:cs="Times New Roman" w:hint="default"/>
        <w:color w:val="auto"/>
      </w:rPr>
    </w:lvl>
    <w:lvl w:ilvl="2">
      <w:start w:val="1"/>
      <w:numFmt w:val="decimal"/>
      <w:isLgl/>
      <w:lvlText w:val="%1.%2.%3."/>
      <w:lvlJc w:val="left"/>
      <w:pPr>
        <w:ind w:left="1296" w:hanging="720"/>
      </w:pPr>
      <w:rPr>
        <w:rFonts w:cs="Times New Roman" w:hint="default"/>
        <w:color w:val="auto"/>
      </w:rPr>
    </w:lvl>
    <w:lvl w:ilvl="3">
      <w:start w:val="1"/>
      <w:numFmt w:val="decimal"/>
      <w:isLgl/>
      <w:lvlText w:val="%1.%2.%3.%4."/>
      <w:lvlJc w:val="left"/>
      <w:pPr>
        <w:ind w:left="1764" w:hanging="1080"/>
      </w:pPr>
      <w:rPr>
        <w:rFonts w:cs="Times New Roman" w:hint="default"/>
        <w:color w:val="auto"/>
      </w:rPr>
    </w:lvl>
    <w:lvl w:ilvl="4">
      <w:start w:val="1"/>
      <w:numFmt w:val="decimal"/>
      <w:isLgl/>
      <w:lvlText w:val="%1.%2.%3.%4.%5."/>
      <w:lvlJc w:val="left"/>
      <w:pPr>
        <w:ind w:left="1872" w:hanging="1080"/>
      </w:pPr>
      <w:rPr>
        <w:rFonts w:cs="Times New Roman" w:hint="default"/>
        <w:color w:val="auto"/>
      </w:rPr>
    </w:lvl>
    <w:lvl w:ilvl="5">
      <w:start w:val="1"/>
      <w:numFmt w:val="decimal"/>
      <w:isLgl/>
      <w:lvlText w:val="%1.%2.%3.%4.%5.%6."/>
      <w:lvlJc w:val="left"/>
      <w:pPr>
        <w:ind w:left="2340" w:hanging="1440"/>
      </w:pPr>
      <w:rPr>
        <w:rFonts w:cs="Times New Roman" w:hint="default"/>
        <w:color w:val="auto"/>
      </w:rPr>
    </w:lvl>
    <w:lvl w:ilvl="6">
      <w:start w:val="1"/>
      <w:numFmt w:val="decimal"/>
      <w:isLgl/>
      <w:lvlText w:val="%1.%2.%3.%4.%5.%6.%7."/>
      <w:lvlJc w:val="left"/>
      <w:pPr>
        <w:ind w:left="2448" w:hanging="1440"/>
      </w:pPr>
      <w:rPr>
        <w:rFonts w:cs="Times New Roman" w:hint="default"/>
        <w:color w:val="auto"/>
      </w:rPr>
    </w:lvl>
    <w:lvl w:ilvl="7">
      <w:start w:val="1"/>
      <w:numFmt w:val="decimal"/>
      <w:isLgl/>
      <w:lvlText w:val="%1.%2.%3.%4.%5.%6.%7.%8."/>
      <w:lvlJc w:val="left"/>
      <w:pPr>
        <w:ind w:left="2916" w:hanging="1800"/>
      </w:pPr>
      <w:rPr>
        <w:rFonts w:cs="Times New Roman" w:hint="default"/>
        <w:color w:val="auto"/>
      </w:rPr>
    </w:lvl>
    <w:lvl w:ilvl="8">
      <w:start w:val="1"/>
      <w:numFmt w:val="decimal"/>
      <w:isLgl/>
      <w:lvlText w:val="%1.%2.%3.%4.%5.%6.%7.%8.%9."/>
      <w:lvlJc w:val="left"/>
      <w:pPr>
        <w:ind w:left="3024" w:hanging="1800"/>
      </w:pPr>
      <w:rPr>
        <w:rFonts w:cs="Times New Roman" w:hint="default"/>
        <w:color w:val="auto"/>
      </w:rPr>
    </w:lvl>
  </w:abstractNum>
  <w:abstractNum w:abstractNumId="2">
    <w:nsid w:val="44A06A95"/>
    <w:multiLevelType w:val="hybridMultilevel"/>
    <w:tmpl w:val="3BB87E6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542FEA"/>
    <w:multiLevelType w:val="hybridMultilevel"/>
    <w:tmpl w:val="45C60B68"/>
    <w:lvl w:ilvl="0" w:tplc="25BA9596">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1E24"/>
    <w:rsid w:val="004F363C"/>
    <w:rsid w:val="00531E24"/>
    <w:rsid w:val="006B7403"/>
    <w:rsid w:val="00A60500"/>
    <w:rsid w:val="00B82D4B"/>
    <w:rsid w:val="00E672FE"/>
    <w:rsid w:val="00F56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63C"/>
    <w:pPr>
      <w:ind w:left="720"/>
      <w:contextualSpacing/>
    </w:pPr>
  </w:style>
  <w:style w:type="paragraph" w:styleId="2">
    <w:name w:val="Body Text Indent 2"/>
    <w:basedOn w:val="a"/>
    <w:link w:val="20"/>
    <w:unhideWhenUsed/>
    <w:rsid w:val="004F363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F363C"/>
    <w:rPr>
      <w:rFonts w:ascii="Times New Roman" w:eastAsia="Times New Roman" w:hAnsi="Times New Roman" w:cs="Times New Roman"/>
      <w:sz w:val="24"/>
      <w:szCs w:val="24"/>
    </w:rPr>
  </w:style>
  <w:style w:type="paragraph" w:customStyle="1" w:styleId="ConsPlusNormal">
    <w:name w:val="ConsPlusNormal"/>
    <w:rsid w:val="004F363C"/>
    <w:pPr>
      <w:autoSpaceDE w:val="0"/>
      <w:autoSpaceDN w:val="0"/>
      <w:adjustRightInd w:val="0"/>
      <w:spacing w:after="0" w:line="240" w:lineRule="auto"/>
    </w:pPr>
    <w:rPr>
      <w:rFonts w:ascii="Times New Roman" w:hAnsi="Times New Roman" w:cs="Times New Roman"/>
      <w:sz w:val="24"/>
      <w:szCs w:val="24"/>
    </w:rPr>
  </w:style>
  <w:style w:type="paragraph" w:styleId="a4">
    <w:name w:val="Body Text Indent"/>
    <w:basedOn w:val="a"/>
    <w:link w:val="a5"/>
    <w:uiPriority w:val="99"/>
    <w:semiHidden/>
    <w:unhideWhenUsed/>
    <w:rsid w:val="00B82D4B"/>
    <w:pPr>
      <w:spacing w:after="120"/>
      <w:ind w:left="283"/>
    </w:pPr>
  </w:style>
  <w:style w:type="character" w:customStyle="1" w:styleId="a5">
    <w:name w:val="Основной текст с отступом Знак"/>
    <w:basedOn w:val="a0"/>
    <w:link w:val="a4"/>
    <w:uiPriority w:val="99"/>
    <w:semiHidden/>
    <w:rsid w:val="00B82D4B"/>
  </w:style>
  <w:style w:type="paragraph" w:styleId="a6">
    <w:name w:val="Normal (Web)"/>
    <w:basedOn w:val="a"/>
    <w:rsid w:val="00B82D4B"/>
    <w:pPr>
      <w:spacing w:before="30" w:after="30" w:line="240" w:lineRule="auto"/>
    </w:pPr>
    <w:rPr>
      <w:rFonts w:ascii="Arial" w:eastAsia="Times New Roman" w:hAnsi="Arial" w:cs="Arial"/>
      <w:sz w:val="18"/>
      <w:szCs w:val="18"/>
    </w:rPr>
  </w:style>
  <w:style w:type="character" w:styleId="a7">
    <w:name w:val="Strong"/>
    <w:qFormat/>
    <w:rsid w:val="00B82D4B"/>
    <w:rPr>
      <w:rFonts w:ascii="Verdana" w:hAnsi="Verdana"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3780BE4A5BB78F6898807BED987B6238D74A72B29853AED8AF661ADB7104ED42426E7B8BF07A8ACi05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 Н</dc:creator>
  <cp:keywords/>
  <dc:description/>
  <cp:lastModifiedBy>Коннова Светлана</cp:lastModifiedBy>
  <cp:revision>7</cp:revision>
  <dcterms:created xsi:type="dcterms:W3CDTF">2017-11-24T12:31:00Z</dcterms:created>
  <dcterms:modified xsi:type="dcterms:W3CDTF">2017-11-24T13:10:00Z</dcterms:modified>
</cp:coreProperties>
</file>