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8" w:rsidRDefault="005112A8" w:rsidP="005112A8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 </w:t>
      </w:r>
    </w:p>
    <w:p w:rsidR="005112A8" w:rsidRDefault="005112A8" w:rsidP="005112A8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</w:rPr>
      </w:pPr>
      <w:r w:rsidRPr="00652137">
        <w:rPr>
          <w:rFonts w:ascii="Times New Roman" w:eastAsia="SimSun" w:hAnsi="Times New Roman" w:cs="Calibri"/>
          <w:b/>
          <w:kern w:val="3"/>
          <w:sz w:val="24"/>
          <w:szCs w:val="24"/>
        </w:rPr>
        <w:t>«</w:t>
      </w:r>
      <w:r w:rsidRPr="00652137">
        <w:rPr>
          <w:rFonts w:ascii="Times New Roman" w:eastAsia="SimSun" w:hAnsi="Times New Roman"/>
          <w:b/>
          <w:kern w:val="3"/>
          <w:sz w:val="24"/>
          <w:szCs w:val="24"/>
        </w:rPr>
        <w:t>Аудит эффективности использования средств, направленных на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(параллельно с КСП Московской области)</w:t>
      </w:r>
      <w:r w:rsidRPr="00652137">
        <w:rPr>
          <w:rFonts w:ascii="Times New Roman" w:eastAsia="SimSun" w:hAnsi="Times New Roman" w:cs="Calibri"/>
          <w:b/>
          <w:kern w:val="3"/>
          <w:sz w:val="24"/>
          <w:szCs w:val="24"/>
        </w:rPr>
        <w:t>»</w:t>
      </w:r>
    </w:p>
    <w:p w:rsidR="007F018F" w:rsidRDefault="007F018F" w:rsidP="005112A8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</w:rPr>
      </w:pPr>
    </w:p>
    <w:p w:rsidR="007F018F" w:rsidRDefault="007F018F" w:rsidP="007F018F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10B1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7F018F">
        <w:rPr>
          <w:rFonts w:ascii="Times New Roman" w:hAnsi="Times New Roman"/>
          <w:sz w:val="24"/>
          <w:szCs w:val="24"/>
        </w:rPr>
        <w:t xml:space="preserve"> </w:t>
      </w:r>
      <w:r w:rsidRPr="00FE1EE9">
        <w:rPr>
          <w:rFonts w:ascii="Times New Roman" w:hAnsi="Times New Roman"/>
          <w:sz w:val="24"/>
          <w:szCs w:val="24"/>
        </w:rPr>
        <w:t>пункт 2.11 Плана деятельности Контрольно-счетной палаты Можайского муниципального района на 2016 год, утвержденного распоряжением Контрольно-счетной палаты Можайского муниципального района от 29.12.2015 № 24</w:t>
      </w:r>
      <w:r>
        <w:rPr>
          <w:rFonts w:ascii="Times New Roman" w:hAnsi="Times New Roman"/>
          <w:sz w:val="24"/>
          <w:szCs w:val="24"/>
        </w:rPr>
        <w:t>.</w:t>
      </w:r>
    </w:p>
    <w:p w:rsidR="007F018F" w:rsidRDefault="007F018F" w:rsidP="007F018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</w:p>
    <w:p w:rsidR="007F018F" w:rsidRDefault="007F018F" w:rsidP="007F018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27F6">
        <w:rPr>
          <w:rFonts w:ascii="Times New Roman" w:hAnsi="Times New Roman"/>
          <w:b/>
          <w:kern w:val="3"/>
          <w:sz w:val="24"/>
          <w:szCs w:val="24"/>
        </w:rPr>
        <w:t>Срок проверки:</w:t>
      </w:r>
      <w:r w:rsidRPr="00A727F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29</w:t>
      </w:r>
      <w:r w:rsidRPr="00A727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8.2016</w:t>
      </w:r>
      <w:r w:rsidRPr="00A727F6">
        <w:rPr>
          <w:rFonts w:ascii="Times New Roman" w:hAnsi="Times New Roman"/>
          <w:sz w:val="24"/>
          <w:szCs w:val="24"/>
        </w:rPr>
        <w:t xml:space="preserve"> по 2</w:t>
      </w:r>
      <w:r>
        <w:rPr>
          <w:rFonts w:ascii="Times New Roman" w:hAnsi="Times New Roman"/>
          <w:sz w:val="24"/>
          <w:szCs w:val="24"/>
        </w:rPr>
        <w:t>8.10</w:t>
      </w:r>
      <w:r w:rsidRPr="00A727F6">
        <w:rPr>
          <w:rFonts w:ascii="Times New Roman" w:hAnsi="Times New Roman"/>
          <w:sz w:val="24"/>
          <w:szCs w:val="24"/>
        </w:rPr>
        <w:t>.2016.</w:t>
      </w:r>
    </w:p>
    <w:p w:rsidR="007F018F" w:rsidRDefault="007F018F" w:rsidP="007F018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7F018F" w:rsidRDefault="007F018F" w:rsidP="007F018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27F6">
        <w:rPr>
          <w:rFonts w:ascii="Times New Roman" w:hAnsi="Times New Roman"/>
          <w:b/>
          <w:kern w:val="3"/>
          <w:sz w:val="24"/>
          <w:szCs w:val="24"/>
        </w:rPr>
        <w:t xml:space="preserve">Проверяемый период деятельности: </w:t>
      </w:r>
      <w:r w:rsidRPr="00A727F6">
        <w:rPr>
          <w:rFonts w:ascii="Times New Roman" w:hAnsi="Times New Roman"/>
          <w:sz w:val="24"/>
          <w:szCs w:val="24"/>
        </w:rPr>
        <w:t>2014-2015 годы и текущий период 2016 года.</w:t>
      </w:r>
    </w:p>
    <w:p w:rsidR="005112A8" w:rsidRDefault="005112A8" w:rsidP="00BC66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65D" w:rsidRDefault="00485EF9" w:rsidP="00BC6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E5F">
        <w:rPr>
          <w:rFonts w:ascii="Times New Roman" w:hAnsi="Times New Roman" w:cs="Times New Roman"/>
          <w:sz w:val="24"/>
          <w:szCs w:val="24"/>
        </w:rPr>
        <w:t xml:space="preserve">араллельно с КСП МО проведено контрольное мероприятие, </w:t>
      </w:r>
      <w:r w:rsidR="00BC665D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6D5987">
        <w:rPr>
          <w:rFonts w:ascii="Times New Roman" w:hAnsi="Times New Roman"/>
          <w:sz w:val="24"/>
          <w:szCs w:val="24"/>
        </w:rPr>
        <w:t xml:space="preserve">которого являлись </w:t>
      </w:r>
      <w:r w:rsidR="00BC665D" w:rsidRPr="00141058">
        <w:rPr>
          <w:rFonts w:ascii="Times New Roman" w:hAnsi="Times New Roman"/>
          <w:sz w:val="24"/>
          <w:szCs w:val="24"/>
        </w:rPr>
        <w:t xml:space="preserve">бюджетные средства, направленные </w:t>
      </w:r>
      <w:r w:rsidR="00BC665D">
        <w:rPr>
          <w:rFonts w:ascii="Times New Roman" w:hAnsi="Times New Roman"/>
          <w:sz w:val="24"/>
          <w:szCs w:val="24"/>
        </w:rPr>
        <w:t xml:space="preserve">на </w:t>
      </w:r>
      <w:r w:rsidR="00BC665D" w:rsidRPr="00141058">
        <w:rPr>
          <w:rFonts w:ascii="Times New Roman" w:hAnsi="Times New Roman"/>
          <w:sz w:val="24"/>
          <w:szCs w:val="24"/>
        </w:rPr>
        <w:t>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(далее – МФЦ)</w:t>
      </w:r>
      <w:r w:rsidR="00BC665D">
        <w:rPr>
          <w:rFonts w:ascii="Times New Roman" w:hAnsi="Times New Roman"/>
          <w:sz w:val="24"/>
          <w:szCs w:val="24"/>
        </w:rPr>
        <w:t>.</w:t>
      </w:r>
    </w:p>
    <w:p w:rsidR="003A115B" w:rsidRDefault="00BC665D" w:rsidP="00BC6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Объектами контрольного мероприятия являлись администрация </w:t>
      </w:r>
      <w:r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муниципальное </w:t>
      </w:r>
      <w:r w:rsidRPr="00D74E59">
        <w:rPr>
          <w:rFonts w:ascii="Times New Roman" w:hAnsi="Times New Roman"/>
          <w:sz w:val="24"/>
          <w:szCs w:val="24"/>
        </w:rPr>
        <w:t>бюджетное учреждение «Многофункциональный центр по предоставлению государственных и муниципальных услуг Можайского муниципального района»</w:t>
      </w:r>
      <w:r>
        <w:rPr>
          <w:rFonts w:ascii="Times New Roman" w:hAnsi="Times New Roman"/>
          <w:sz w:val="24"/>
          <w:szCs w:val="24"/>
        </w:rPr>
        <w:t xml:space="preserve"> (далее – МФЦ), </w:t>
      </w:r>
      <w:r>
        <w:rPr>
          <w:rFonts w:ascii="Times New Roman" w:hAnsi="Times New Roman" w:cs="Times New Roman"/>
          <w:sz w:val="24"/>
          <w:szCs w:val="24"/>
        </w:rPr>
        <w:t xml:space="preserve">созданное в конце 2013 года </w:t>
      </w:r>
      <w:r w:rsidRPr="0011383D">
        <w:rPr>
          <w:rFonts w:ascii="Times New Roman" w:hAnsi="Times New Roman"/>
          <w:bCs/>
          <w:sz w:val="24"/>
          <w:szCs w:val="24"/>
        </w:rPr>
        <w:t>в целях обеспечения предоставления государственных и муниципальных услуг по принципу «одного окна»</w:t>
      </w:r>
      <w:r>
        <w:rPr>
          <w:rFonts w:ascii="Times New Roman" w:hAnsi="Times New Roman"/>
          <w:sz w:val="24"/>
          <w:szCs w:val="24"/>
        </w:rPr>
        <w:t>.</w:t>
      </w:r>
      <w:r w:rsidR="003A115B">
        <w:rPr>
          <w:rFonts w:ascii="Times New Roman" w:hAnsi="Times New Roman"/>
          <w:sz w:val="24"/>
          <w:szCs w:val="24"/>
        </w:rPr>
        <w:t xml:space="preserve"> </w:t>
      </w:r>
      <w:r w:rsidR="00485EF9">
        <w:rPr>
          <w:rFonts w:ascii="Times New Roman" w:hAnsi="Times New Roman"/>
          <w:sz w:val="24"/>
          <w:szCs w:val="24"/>
        </w:rPr>
        <w:t>Штатная численность учреждения в начале его деятельности составляла 14 единиц, в настоящее время составляет в 3 раза больше или 38 единиц, из которых на момент проверки одна единица была вакантна.</w:t>
      </w:r>
    </w:p>
    <w:p w:rsidR="003343D5" w:rsidRDefault="003343D5" w:rsidP="00BC6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 составлено 3 протокола об административных правонарушениях. По результатам</w:t>
      </w:r>
      <w:r w:rsidR="00121F25">
        <w:rPr>
          <w:rFonts w:ascii="Times New Roman" w:hAnsi="Times New Roman" w:cs="Times New Roman"/>
          <w:sz w:val="24"/>
          <w:szCs w:val="24"/>
        </w:rPr>
        <w:t xml:space="preserve"> проверки направлены представления и предписания в адрес объектов контрольного мероприятия</w:t>
      </w:r>
      <w:r w:rsidR="00485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0E7" w:rsidRDefault="003A115B" w:rsidP="006700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Предоставление услуг в МФЦ осуществляется в соответствии с заключенными соглашениями о взаимодействии с органами</w:t>
      </w:r>
      <w:r w:rsidR="006700E7">
        <w:rPr>
          <w:rFonts w:ascii="Times New Roman" w:hAnsi="Times New Roman"/>
          <w:sz w:val="24"/>
          <w:szCs w:val="24"/>
        </w:rPr>
        <w:t xml:space="preserve"> исполнительной власти, а именно,</w:t>
      </w:r>
      <w:r w:rsidR="006700E7" w:rsidRPr="00E95A89">
        <w:rPr>
          <w:rFonts w:ascii="Times New Roman" w:hAnsi="Times New Roman"/>
          <w:sz w:val="24"/>
          <w:szCs w:val="24"/>
        </w:rPr>
        <w:t xml:space="preserve"> 48 федеральных</w:t>
      </w:r>
      <w:r w:rsidR="006700E7" w:rsidRPr="005613C2">
        <w:rPr>
          <w:rFonts w:ascii="Times New Roman" w:hAnsi="Times New Roman"/>
          <w:sz w:val="24"/>
          <w:szCs w:val="24"/>
        </w:rPr>
        <w:t xml:space="preserve"> услуг </w:t>
      </w:r>
      <w:r w:rsidR="006700E7">
        <w:rPr>
          <w:rFonts w:ascii="Times New Roman" w:hAnsi="Times New Roman"/>
          <w:sz w:val="24"/>
          <w:szCs w:val="24"/>
        </w:rPr>
        <w:t xml:space="preserve">предоставляется </w:t>
      </w:r>
      <w:r w:rsidR="006700E7" w:rsidRPr="005613C2">
        <w:rPr>
          <w:rFonts w:ascii="Times New Roman" w:hAnsi="Times New Roman"/>
          <w:sz w:val="24"/>
          <w:szCs w:val="24"/>
        </w:rPr>
        <w:t xml:space="preserve">в соответствии с 10 Соглашениями, заключенными </w:t>
      </w:r>
      <w:r w:rsidR="006700E7">
        <w:rPr>
          <w:rFonts w:ascii="Times New Roman" w:hAnsi="Times New Roman"/>
          <w:sz w:val="24"/>
          <w:szCs w:val="24"/>
        </w:rPr>
        <w:t>между областным</w:t>
      </w:r>
      <w:r w:rsidR="006700E7" w:rsidRPr="005613C2">
        <w:rPr>
          <w:rFonts w:ascii="Times New Roman" w:hAnsi="Times New Roman"/>
          <w:sz w:val="24"/>
          <w:szCs w:val="24"/>
        </w:rPr>
        <w:t xml:space="preserve"> МФЦ и федеральными органами исполнительной власти</w:t>
      </w:r>
      <w:r w:rsidR="006700E7">
        <w:rPr>
          <w:rFonts w:ascii="Times New Roman" w:hAnsi="Times New Roman"/>
          <w:sz w:val="24"/>
          <w:szCs w:val="24"/>
        </w:rPr>
        <w:t xml:space="preserve">, </w:t>
      </w:r>
      <w:r w:rsidR="006700E7" w:rsidRPr="00E95A89">
        <w:rPr>
          <w:rFonts w:ascii="Times New Roman" w:hAnsi="Times New Roman"/>
          <w:sz w:val="24"/>
          <w:szCs w:val="24"/>
        </w:rPr>
        <w:t>85 региональных</w:t>
      </w:r>
      <w:r w:rsidR="006700E7" w:rsidRPr="005613C2">
        <w:rPr>
          <w:rFonts w:ascii="Times New Roman" w:hAnsi="Times New Roman"/>
          <w:sz w:val="24"/>
          <w:szCs w:val="24"/>
        </w:rPr>
        <w:t xml:space="preserve"> услуг </w:t>
      </w:r>
      <w:r w:rsidR="006700E7">
        <w:rPr>
          <w:rFonts w:ascii="Times New Roman" w:hAnsi="Times New Roman"/>
          <w:sz w:val="24"/>
          <w:szCs w:val="24"/>
        </w:rPr>
        <w:t xml:space="preserve">– </w:t>
      </w:r>
      <w:r w:rsidR="006700E7" w:rsidRPr="005613C2">
        <w:rPr>
          <w:rFonts w:ascii="Times New Roman" w:hAnsi="Times New Roman"/>
          <w:sz w:val="24"/>
          <w:szCs w:val="24"/>
        </w:rPr>
        <w:t xml:space="preserve">в соответствии с 18 Соглашениями, заключенными </w:t>
      </w:r>
      <w:r w:rsidR="006700E7">
        <w:rPr>
          <w:rFonts w:ascii="Times New Roman" w:hAnsi="Times New Roman"/>
          <w:sz w:val="24"/>
          <w:szCs w:val="24"/>
        </w:rPr>
        <w:t>между областным</w:t>
      </w:r>
      <w:r w:rsidR="006700E7" w:rsidRPr="005613C2">
        <w:rPr>
          <w:rFonts w:ascii="Times New Roman" w:hAnsi="Times New Roman"/>
          <w:sz w:val="24"/>
          <w:szCs w:val="24"/>
        </w:rPr>
        <w:t xml:space="preserve"> МФЦ и органами исполнительной власти Московской области</w:t>
      </w:r>
      <w:r w:rsidR="00953C98">
        <w:rPr>
          <w:rFonts w:ascii="Times New Roman" w:hAnsi="Times New Roman"/>
          <w:sz w:val="24"/>
          <w:szCs w:val="24"/>
        </w:rPr>
        <w:t>,</w:t>
      </w:r>
      <w:proofErr w:type="gramEnd"/>
      <w:r w:rsidR="00953C98">
        <w:rPr>
          <w:rFonts w:ascii="Times New Roman" w:hAnsi="Times New Roman"/>
          <w:sz w:val="24"/>
          <w:szCs w:val="24"/>
        </w:rPr>
        <w:t xml:space="preserve"> </w:t>
      </w:r>
      <w:r w:rsidR="00485EF9">
        <w:rPr>
          <w:rFonts w:ascii="Times New Roman" w:hAnsi="Times New Roman"/>
          <w:sz w:val="24"/>
          <w:szCs w:val="24"/>
        </w:rPr>
        <w:t xml:space="preserve">                                </w:t>
      </w:r>
      <w:r w:rsidR="00953C98">
        <w:rPr>
          <w:rFonts w:ascii="Times New Roman" w:hAnsi="Times New Roman"/>
          <w:sz w:val="24"/>
          <w:szCs w:val="24"/>
        </w:rPr>
        <w:t xml:space="preserve">64 муниципальных услуги – </w:t>
      </w:r>
      <w:r w:rsidR="00953C98" w:rsidRPr="005613C2">
        <w:rPr>
          <w:rFonts w:ascii="Times New Roman" w:hAnsi="Times New Roman"/>
          <w:sz w:val="24"/>
          <w:szCs w:val="24"/>
        </w:rPr>
        <w:t xml:space="preserve">в соответствии с </w:t>
      </w:r>
      <w:r w:rsidR="00953C98">
        <w:rPr>
          <w:rFonts w:ascii="Times New Roman" w:hAnsi="Times New Roman"/>
          <w:sz w:val="24"/>
          <w:szCs w:val="24"/>
        </w:rPr>
        <w:t xml:space="preserve">3 </w:t>
      </w:r>
      <w:r w:rsidR="00953C98" w:rsidRPr="005613C2">
        <w:rPr>
          <w:rFonts w:ascii="Times New Roman" w:hAnsi="Times New Roman"/>
          <w:sz w:val="24"/>
          <w:szCs w:val="24"/>
        </w:rPr>
        <w:t xml:space="preserve">Соглашениями, заключенными </w:t>
      </w:r>
      <w:r w:rsidR="00953C98">
        <w:rPr>
          <w:rFonts w:ascii="Times New Roman" w:hAnsi="Times New Roman"/>
          <w:sz w:val="24"/>
          <w:szCs w:val="24"/>
        </w:rPr>
        <w:t>между нашим</w:t>
      </w:r>
      <w:r w:rsidR="00953C98" w:rsidRPr="005613C2">
        <w:rPr>
          <w:rFonts w:ascii="Times New Roman" w:hAnsi="Times New Roman"/>
          <w:sz w:val="24"/>
          <w:szCs w:val="24"/>
        </w:rPr>
        <w:t xml:space="preserve"> МФЦ и </w:t>
      </w:r>
      <w:r w:rsidR="00953C98">
        <w:rPr>
          <w:rFonts w:ascii="Times New Roman" w:hAnsi="Times New Roman"/>
          <w:sz w:val="24"/>
          <w:szCs w:val="24"/>
        </w:rPr>
        <w:t xml:space="preserve">администрацией </w:t>
      </w:r>
      <w:r w:rsidR="00953C98"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953C98">
        <w:rPr>
          <w:rFonts w:ascii="Times New Roman" w:hAnsi="Times New Roman" w:cs="Times New Roman"/>
          <w:sz w:val="24"/>
          <w:szCs w:val="24"/>
        </w:rPr>
        <w:t xml:space="preserve">, </w:t>
      </w:r>
      <w:r w:rsidR="00953C98">
        <w:rPr>
          <w:rFonts w:ascii="Times New Roman" w:hAnsi="Times New Roman"/>
          <w:sz w:val="24"/>
          <w:szCs w:val="24"/>
        </w:rPr>
        <w:t>администрацией городского поселения Можайск и Муниципальным казенным учреждением Можайского муниципального района «Содействие»</w:t>
      </w:r>
      <w:r w:rsidR="006700E7" w:rsidRPr="005613C2">
        <w:rPr>
          <w:rFonts w:ascii="Times New Roman" w:hAnsi="Times New Roman"/>
          <w:sz w:val="24"/>
          <w:szCs w:val="24"/>
        </w:rPr>
        <w:t xml:space="preserve">. </w:t>
      </w:r>
    </w:p>
    <w:p w:rsidR="004C3090" w:rsidRDefault="00953C98" w:rsidP="006700E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ФЗ № 210-ФЗ</w:t>
      </w:r>
      <w:r w:rsidR="00103D8D">
        <w:rPr>
          <w:rFonts w:ascii="Times New Roman" w:hAnsi="Times New Roman"/>
          <w:sz w:val="24"/>
          <w:szCs w:val="24"/>
        </w:rPr>
        <w:t xml:space="preserve"> </w:t>
      </w:r>
      <w:r w:rsidR="00485EF9">
        <w:rPr>
          <w:rFonts w:ascii="Times New Roman" w:hAnsi="Times New Roman"/>
          <w:sz w:val="24"/>
          <w:szCs w:val="24"/>
        </w:rPr>
        <w:t xml:space="preserve">«Об организации предоставления </w:t>
      </w:r>
      <w:r w:rsidR="00485EF9" w:rsidRPr="0011383D">
        <w:rPr>
          <w:rFonts w:ascii="Times New Roman" w:hAnsi="Times New Roman"/>
          <w:bCs/>
          <w:sz w:val="24"/>
          <w:szCs w:val="24"/>
        </w:rPr>
        <w:t>государственны</w:t>
      </w:r>
      <w:r w:rsidR="00485EF9">
        <w:rPr>
          <w:rFonts w:ascii="Times New Roman" w:hAnsi="Times New Roman"/>
          <w:bCs/>
          <w:sz w:val="24"/>
          <w:szCs w:val="24"/>
        </w:rPr>
        <w:t>х</w:t>
      </w:r>
      <w:r w:rsidR="00485EF9" w:rsidRPr="0011383D">
        <w:rPr>
          <w:rFonts w:ascii="Times New Roman" w:hAnsi="Times New Roman"/>
          <w:bCs/>
          <w:sz w:val="24"/>
          <w:szCs w:val="24"/>
        </w:rPr>
        <w:t xml:space="preserve"> и муниципальны</w:t>
      </w:r>
      <w:r w:rsidR="00485EF9">
        <w:rPr>
          <w:rFonts w:ascii="Times New Roman" w:hAnsi="Times New Roman"/>
          <w:bCs/>
          <w:sz w:val="24"/>
          <w:szCs w:val="24"/>
        </w:rPr>
        <w:t>х</w:t>
      </w:r>
      <w:r w:rsidR="00485EF9" w:rsidRPr="0011383D">
        <w:rPr>
          <w:rFonts w:ascii="Times New Roman" w:hAnsi="Times New Roman"/>
          <w:bCs/>
          <w:sz w:val="24"/>
          <w:szCs w:val="24"/>
        </w:rPr>
        <w:t xml:space="preserve"> услуг</w:t>
      </w:r>
      <w:r w:rsidR="00485EF9">
        <w:rPr>
          <w:rFonts w:ascii="Times New Roman" w:hAnsi="Times New Roman"/>
          <w:bCs/>
          <w:sz w:val="24"/>
          <w:szCs w:val="24"/>
        </w:rPr>
        <w:t>»</w:t>
      </w:r>
      <w:r w:rsidR="00485EF9">
        <w:rPr>
          <w:rFonts w:ascii="Times New Roman" w:hAnsi="Times New Roman"/>
          <w:sz w:val="24"/>
          <w:szCs w:val="24"/>
        </w:rPr>
        <w:t xml:space="preserve"> </w:t>
      </w:r>
      <w:r w:rsidR="00103D8D" w:rsidRPr="001E3A00">
        <w:rPr>
          <w:rFonts w:ascii="Times New Roman" w:hAnsi="Times New Roman"/>
          <w:color w:val="000000" w:themeColor="text1"/>
          <w:sz w:val="24"/>
          <w:szCs w:val="24"/>
        </w:rPr>
        <w:t xml:space="preserve">органы, предоставляющие </w:t>
      </w:r>
      <w:r w:rsidR="00103D8D" w:rsidRPr="0011383D">
        <w:rPr>
          <w:rFonts w:ascii="Times New Roman" w:hAnsi="Times New Roman"/>
          <w:bCs/>
          <w:sz w:val="24"/>
          <w:szCs w:val="24"/>
        </w:rPr>
        <w:t>государственны</w:t>
      </w:r>
      <w:r w:rsidR="00103D8D">
        <w:rPr>
          <w:rFonts w:ascii="Times New Roman" w:hAnsi="Times New Roman"/>
          <w:bCs/>
          <w:sz w:val="24"/>
          <w:szCs w:val="24"/>
        </w:rPr>
        <w:t>е</w:t>
      </w:r>
      <w:r w:rsidR="00103D8D" w:rsidRPr="0011383D">
        <w:rPr>
          <w:rFonts w:ascii="Times New Roman" w:hAnsi="Times New Roman"/>
          <w:bCs/>
          <w:sz w:val="24"/>
          <w:szCs w:val="24"/>
        </w:rPr>
        <w:t xml:space="preserve"> и муниципальны</w:t>
      </w:r>
      <w:r w:rsidR="00103D8D">
        <w:rPr>
          <w:rFonts w:ascii="Times New Roman" w:hAnsi="Times New Roman"/>
          <w:bCs/>
          <w:sz w:val="24"/>
          <w:szCs w:val="24"/>
        </w:rPr>
        <w:t>е</w:t>
      </w:r>
      <w:r w:rsidR="00103D8D" w:rsidRPr="0011383D">
        <w:rPr>
          <w:rFonts w:ascii="Times New Roman" w:hAnsi="Times New Roman"/>
          <w:bCs/>
          <w:sz w:val="24"/>
          <w:szCs w:val="24"/>
        </w:rPr>
        <w:t xml:space="preserve"> услуг</w:t>
      </w:r>
      <w:r w:rsidR="00103D8D">
        <w:rPr>
          <w:rFonts w:ascii="Times New Roman" w:hAnsi="Times New Roman"/>
          <w:bCs/>
          <w:sz w:val="24"/>
          <w:szCs w:val="24"/>
        </w:rPr>
        <w:t>и</w:t>
      </w:r>
      <w:r w:rsidR="004C3090">
        <w:rPr>
          <w:rFonts w:ascii="Times New Roman" w:hAnsi="Times New Roman"/>
          <w:bCs/>
          <w:sz w:val="24"/>
          <w:szCs w:val="24"/>
        </w:rPr>
        <w:t>,</w:t>
      </w:r>
      <w:r w:rsidR="00103D8D">
        <w:rPr>
          <w:rFonts w:ascii="Times New Roman" w:hAnsi="Times New Roman"/>
          <w:bCs/>
          <w:sz w:val="24"/>
          <w:szCs w:val="24"/>
        </w:rPr>
        <w:t xml:space="preserve"> обязаны предоставлять их в </w:t>
      </w:r>
      <w:r w:rsidR="00103D8D" w:rsidRPr="001E3A00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103D8D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103D8D" w:rsidRPr="001E3A00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административными </w:t>
      </w:r>
      <w:r w:rsidR="00103D8D" w:rsidRPr="001E3A0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регламентами – </w:t>
      </w:r>
      <w:r w:rsidR="00103D8D">
        <w:rPr>
          <w:rFonts w:ascii="Times New Roman" w:hAnsi="Times New Roman"/>
          <w:color w:val="000000" w:themeColor="text1"/>
          <w:sz w:val="24"/>
          <w:szCs w:val="24"/>
        </w:rPr>
        <w:t>документами</w:t>
      </w:r>
      <w:r w:rsidR="00103D8D" w:rsidRPr="001E3A00">
        <w:rPr>
          <w:rFonts w:ascii="Times New Roman" w:hAnsi="Times New Roman"/>
          <w:color w:val="000000" w:themeColor="text1"/>
          <w:sz w:val="24"/>
          <w:szCs w:val="24"/>
        </w:rPr>
        <w:t>, устанавливающими порядок и стандарт предоставления государственной или муниципальной услуги</w:t>
      </w:r>
      <w:r w:rsidR="00B41D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3090" w:rsidRPr="001B00D9" w:rsidRDefault="004C3090" w:rsidP="004C30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0397">
        <w:rPr>
          <w:rFonts w:ascii="Times New Roman" w:hAnsi="Times New Roman" w:cs="Times New Roman"/>
          <w:color w:val="000000" w:themeColor="text1"/>
          <w:sz w:val="24"/>
          <w:szCs w:val="24"/>
        </w:rPr>
        <w:t>В ходе контрольного мероприятия установлено, что в нарушение указанных положений</w:t>
      </w:r>
      <w:r w:rsidRPr="005B0397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Pr="005B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№ 210-ФЗ отсутствуют административные регламенты </w:t>
      </w:r>
      <w:r w:rsidR="005B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5B0397">
        <w:rPr>
          <w:rFonts w:ascii="Times New Roman" w:hAnsi="Times New Roman" w:cs="Times New Roman"/>
          <w:color w:val="000000" w:themeColor="text1"/>
          <w:sz w:val="24"/>
          <w:szCs w:val="24"/>
        </w:rPr>
        <w:t>двух муниципальных услуг</w:t>
      </w:r>
      <w:r w:rsidR="005B0397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услуги</w:t>
      </w:r>
      <w:r w:rsidR="005B0397" w:rsidRPr="005B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397" w:rsidRPr="005B0397">
        <w:rPr>
          <w:rFonts w:ascii="Times New Roman" w:hAnsi="Times New Roman" w:cs="Times New Roman"/>
          <w:sz w:val="24"/>
          <w:szCs w:val="24"/>
        </w:rPr>
        <w:t>городского поселения Можайск</w:t>
      </w:r>
      <w:r w:rsidRPr="005B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5B0397">
        <w:rPr>
          <w:rFonts w:ascii="Times New Roman" w:hAnsi="Times New Roman" w:cs="Times New Roman"/>
          <w:sz w:val="24"/>
          <w:szCs w:val="24"/>
        </w:rPr>
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="005B0397">
        <w:rPr>
          <w:rFonts w:ascii="Times New Roman" w:hAnsi="Times New Roman" w:cs="Times New Roman"/>
          <w:sz w:val="24"/>
          <w:szCs w:val="24"/>
        </w:rPr>
        <w:t xml:space="preserve"> и услуги </w:t>
      </w:r>
      <w:r w:rsidRPr="005B0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397"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5B0397">
        <w:rPr>
          <w:rFonts w:ascii="Times New Roman" w:hAnsi="Times New Roman"/>
          <w:color w:val="000000" w:themeColor="text1"/>
          <w:sz w:val="24"/>
          <w:szCs w:val="24"/>
        </w:rPr>
        <w:t xml:space="preserve"> «В</w:t>
      </w:r>
      <w:r w:rsidR="005B0397" w:rsidRPr="001E3A00">
        <w:rPr>
          <w:rFonts w:ascii="Times New Roman" w:hAnsi="Times New Roman"/>
          <w:color w:val="000000" w:themeColor="text1"/>
          <w:sz w:val="24"/>
          <w:szCs w:val="24"/>
        </w:rPr>
        <w:t>ыдача решения о согласовании переустройства и (или) перепланировки</w:t>
      </w:r>
      <w:proofErr w:type="gramEnd"/>
      <w:r w:rsidR="005B0397" w:rsidRPr="001E3A00">
        <w:rPr>
          <w:rFonts w:ascii="Times New Roman" w:hAnsi="Times New Roman"/>
          <w:color w:val="000000" w:themeColor="text1"/>
          <w:sz w:val="24"/>
          <w:szCs w:val="24"/>
        </w:rPr>
        <w:t xml:space="preserve"> жилого </w:t>
      </w:r>
      <w:r w:rsidR="005B039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B0397" w:rsidRPr="001E3A00">
        <w:rPr>
          <w:rFonts w:ascii="Times New Roman" w:hAnsi="Times New Roman"/>
          <w:color w:val="000000" w:themeColor="text1"/>
          <w:sz w:val="24"/>
          <w:szCs w:val="24"/>
        </w:rPr>
        <w:t>омещения</w:t>
      </w:r>
      <w:r w:rsidR="005B0397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="005B0397" w:rsidRPr="00F07088">
        <w:rPr>
          <w:rFonts w:ascii="Times New Roman" w:hAnsi="Times New Roman"/>
          <w:color w:val="000000" w:themeColor="text1"/>
          <w:sz w:val="24"/>
          <w:szCs w:val="24"/>
        </w:rPr>
        <w:t xml:space="preserve">В представлениях </w:t>
      </w:r>
      <w:r w:rsidR="00F07088">
        <w:rPr>
          <w:rFonts w:ascii="Times New Roman" w:hAnsi="Times New Roman"/>
          <w:color w:val="000000" w:themeColor="text1"/>
          <w:sz w:val="24"/>
          <w:szCs w:val="24"/>
        </w:rPr>
        <w:t xml:space="preserve">КСП </w:t>
      </w:r>
      <w:r w:rsidR="005B0397" w:rsidRPr="00F07088">
        <w:rPr>
          <w:rFonts w:ascii="Times New Roman" w:hAnsi="Times New Roman"/>
          <w:color w:val="000000" w:themeColor="text1"/>
          <w:sz w:val="24"/>
          <w:szCs w:val="24"/>
        </w:rPr>
        <w:t xml:space="preserve">указано на </w:t>
      </w:r>
      <w:r w:rsidR="00F07088" w:rsidRPr="00F07088">
        <w:rPr>
          <w:rFonts w:ascii="Times New Roman" w:hAnsi="Times New Roman"/>
          <w:color w:val="000000" w:themeColor="text1"/>
          <w:sz w:val="24"/>
          <w:szCs w:val="24"/>
        </w:rPr>
        <w:t>необходимость</w:t>
      </w:r>
      <w:r w:rsidR="00F070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7088" w:rsidRPr="00F0708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F07088">
        <w:rPr>
          <w:rFonts w:ascii="Times New Roman" w:hAnsi="Times New Roman"/>
          <w:color w:val="000000" w:themeColor="text1"/>
          <w:sz w:val="24"/>
          <w:szCs w:val="24"/>
        </w:rPr>
        <w:t xml:space="preserve">ринятия мер по </w:t>
      </w:r>
      <w:r w:rsidR="00F07088" w:rsidRPr="00693AEC">
        <w:rPr>
          <w:rFonts w:ascii="Times New Roman" w:hAnsi="Times New Roman"/>
          <w:color w:val="000000" w:themeColor="text1"/>
          <w:sz w:val="24"/>
          <w:szCs w:val="24"/>
        </w:rPr>
        <w:t>разработке и утверждению</w:t>
      </w:r>
      <w:r w:rsidR="00F07088">
        <w:rPr>
          <w:rFonts w:ascii="Times New Roman" w:hAnsi="Times New Roman"/>
          <w:color w:val="000000" w:themeColor="text1"/>
          <w:sz w:val="24"/>
          <w:szCs w:val="24"/>
        </w:rPr>
        <w:t xml:space="preserve"> недостающих </w:t>
      </w:r>
      <w:r w:rsidR="00F07088" w:rsidRPr="00DF6BB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</w:t>
      </w:r>
      <w:r w:rsidR="00F0708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07088" w:rsidRPr="00DF6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F07088">
        <w:rPr>
          <w:rFonts w:ascii="Times New Roman" w:hAnsi="Times New Roman" w:cs="Times New Roman"/>
          <w:color w:val="000000" w:themeColor="text1"/>
          <w:sz w:val="24"/>
          <w:szCs w:val="24"/>
        </w:rPr>
        <w:t>ов.</w:t>
      </w:r>
    </w:p>
    <w:p w:rsidR="007E4797" w:rsidRPr="00F07088" w:rsidRDefault="001B00D9" w:rsidP="001B00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1B00D9">
        <w:rPr>
          <w:rFonts w:ascii="Times New Roman" w:hAnsi="Times New Roman"/>
          <w:sz w:val="24"/>
          <w:szCs w:val="24"/>
        </w:rPr>
        <w:t>администрацией городского поселения Можайск не осуществляется плата за организацию предоставления муниципальных услуг городского поселения Можайск в многофункциональном центре, созданном Можайским муниципальным районом</w:t>
      </w:r>
      <w:r>
        <w:rPr>
          <w:rFonts w:ascii="Times New Roman" w:hAnsi="Times New Roman"/>
          <w:sz w:val="24"/>
          <w:szCs w:val="24"/>
        </w:rPr>
        <w:t>, что является</w:t>
      </w:r>
      <w:r w:rsidRPr="001B00D9">
        <w:rPr>
          <w:rFonts w:ascii="Times New Roman" w:hAnsi="Times New Roman" w:cs="Times New Roman"/>
          <w:sz w:val="24"/>
          <w:szCs w:val="24"/>
        </w:rPr>
        <w:t xml:space="preserve"> нарушение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B00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B00D9">
          <w:rPr>
            <w:rFonts w:ascii="Times New Roman" w:hAnsi="Times New Roman" w:cs="Times New Roman"/>
            <w:sz w:val="24"/>
            <w:szCs w:val="24"/>
          </w:rPr>
          <w:t>пункта 11</w:t>
        </w:r>
      </w:hyperlink>
      <w:r w:rsidRPr="001B00D9">
        <w:rPr>
          <w:rFonts w:ascii="Times New Roman" w:hAnsi="Times New Roman" w:cs="Times New Roman"/>
          <w:sz w:val="24"/>
          <w:szCs w:val="24"/>
        </w:rPr>
        <w:t xml:space="preserve"> Положения о требованиях к заключению соглашений, утвержденного Постановлением Правител</w:t>
      </w:r>
      <w:r>
        <w:rPr>
          <w:rFonts w:ascii="Times New Roman" w:hAnsi="Times New Roman" w:cs="Times New Roman"/>
          <w:sz w:val="24"/>
          <w:szCs w:val="24"/>
        </w:rPr>
        <w:t>ьства РФ от 27.09.2011 № 797</w:t>
      </w:r>
      <w:r w:rsidRPr="001B0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Т.е. городское поселение Можайск, не создавая многофункциональный центр и не осуществляя бюджетные расходы на его деятельность, бесплатно пользуется услугами МФЦ, бремя расходов на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несет бюджет района. В связи с этим в</w:t>
      </w:r>
      <w:r w:rsidRPr="001B00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7088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представлениях </w:t>
      </w:r>
      <w:r w:rsidR="00F07088" w:rsidRPr="00F07088">
        <w:rPr>
          <w:rFonts w:ascii="Times New Roman" w:hAnsi="Times New Roman"/>
          <w:color w:val="000000" w:themeColor="text1"/>
          <w:sz w:val="24"/>
          <w:szCs w:val="24"/>
        </w:rPr>
        <w:t xml:space="preserve">КСП </w:t>
      </w:r>
      <w:r w:rsidRPr="00F07088">
        <w:rPr>
          <w:rFonts w:ascii="Times New Roman" w:hAnsi="Times New Roman"/>
          <w:color w:val="000000" w:themeColor="text1"/>
          <w:sz w:val="24"/>
          <w:szCs w:val="24"/>
        </w:rPr>
        <w:t>указано на необходимость принятия мер по взиманию платы за предоставление услуг в МФЦ за счет средств бюджета г/</w:t>
      </w:r>
      <w:proofErr w:type="spellStart"/>
      <w:proofErr w:type="gramStart"/>
      <w:r w:rsidRPr="00F07088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F07088">
        <w:rPr>
          <w:rFonts w:ascii="Times New Roman" w:hAnsi="Times New Roman"/>
          <w:color w:val="000000" w:themeColor="text1"/>
          <w:sz w:val="24"/>
          <w:szCs w:val="24"/>
        </w:rPr>
        <w:t xml:space="preserve"> Можайск.</w:t>
      </w:r>
    </w:p>
    <w:p w:rsidR="007E4797" w:rsidRDefault="007E4797" w:rsidP="00124F3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Учитывая ежегодное увеличение количества</w:t>
      </w:r>
      <w:r w:rsidRPr="007E4797">
        <w:rPr>
          <w:rFonts w:ascii="Times New Roman" w:hAnsi="Times New Roman"/>
          <w:sz w:val="24"/>
          <w:szCs w:val="24"/>
        </w:rPr>
        <w:t xml:space="preserve"> </w:t>
      </w:r>
      <w:r w:rsidRPr="00387442"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87442">
        <w:rPr>
          <w:rFonts w:ascii="Times New Roman" w:hAnsi="Times New Roman"/>
          <w:sz w:val="24"/>
          <w:szCs w:val="24"/>
        </w:rPr>
        <w:t xml:space="preserve"> муниципальных услуг</w:t>
      </w:r>
      <w:r>
        <w:rPr>
          <w:rFonts w:ascii="Times New Roman" w:hAnsi="Times New Roman"/>
          <w:sz w:val="24"/>
          <w:szCs w:val="24"/>
        </w:rPr>
        <w:t xml:space="preserve">, оказываемых в МФЦ, неудивительна </w:t>
      </w:r>
      <w:r w:rsidR="00124F30">
        <w:rPr>
          <w:rFonts w:ascii="Times New Roman" w:hAnsi="Times New Roman"/>
          <w:sz w:val="24"/>
          <w:szCs w:val="24"/>
        </w:rPr>
        <w:t xml:space="preserve">и сложившаяся </w:t>
      </w:r>
      <w:r>
        <w:rPr>
          <w:rFonts w:ascii="Times New Roman" w:hAnsi="Times New Roman"/>
          <w:sz w:val="24"/>
          <w:szCs w:val="24"/>
        </w:rPr>
        <w:t xml:space="preserve">тенденция роста числа заявителей, обратившихся в МФЦ </w:t>
      </w:r>
      <w:r w:rsidRPr="00387442">
        <w:rPr>
          <w:rFonts w:ascii="Times New Roman" w:hAnsi="Times New Roman"/>
          <w:sz w:val="24"/>
          <w:szCs w:val="24"/>
        </w:rPr>
        <w:t>для получения</w:t>
      </w:r>
      <w:r w:rsidR="00124F30">
        <w:rPr>
          <w:rFonts w:ascii="Times New Roman" w:hAnsi="Times New Roman"/>
          <w:sz w:val="24"/>
          <w:szCs w:val="24"/>
        </w:rPr>
        <w:t xml:space="preserve"> услуг</w:t>
      </w:r>
      <w:r w:rsidRPr="00387442">
        <w:rPr>
          <w:rFonts w:ascii="Times New Roman" w:hAnsi="Times New Roman"/>
          <w:sz w:val="24"/>
          <w:szCs w:val="24"/>
        </w:rPr>
        <w:t>:</w:t>
      </w:r>
      <w:r w:rsidR="00124F30">
        <w:rPr>
          <w:rFonts w:ascii="Times New Roman" w:hAnsi="Times New Roman"/>
          <w:sz w:val="24"/>
          <w:szCs w:val="24"/>
        </w:rPr>
        <w:t xml:space="preserve"> </w:t>
      </w:r>
      <w:r w:rsidR="00F07088">
        <w:rPr>
          <w:rFonts w:ascii="Times New Roman" w:hAnsi="Times New Roman"/>
          <w:sz w:val="24"/>
          <w:szCs w:val="24"/>
        </w:rPr>
        <w:t xml:space="preserve">так, если </w:t>
      </w:r>
      <w:r w:rsidRPr="00387442">
        <w:rPr>
          <w:rFonts w:ascii="Times New Roman" w:hAnsi="Times New Roman"/>
          <w:sz w:val="24"/>
          <w:szCs w:val="24"/>
        </w:rPr>
        <w:t xml:space="preserve">в 2014 году </w:t>
      </w:r>
      <w:r w:rsidR="00124F30">
        <w:rPr>
          <w:rFonts w:ascii="Times New Roman" w:hAnsi="Times New Roman"/>
          <w:sz w:val="24"/>
          <w:szCs w:val="24"/>
        </w:rPr>
        <w:t>в МФЦ обратилось</w:t>
      </w:r>
      <w:r w:rsidRPr="00387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10 135</w:t>
      </w:r>
      <w:r w:rsidRPr="00387442">
        <w:rPr>
          <w:rFonts w:ascii="Times New Roman" w:hAnsi="Times New Roman"/>
          <w:sz w:val="24"/>
          <w:szCs w:val="24"/>
        </w:rPr>
        <w:t xml:space="preserve"> заявителей, </w:t>
      </w:r>
      <w:r w:rsidR="00F07088">
        <w:rPr>
          <w:rFonts w:ascii="Times New Roman" w:hAnsi="Times New Roman"/>
          <w:sz w:val="24"/>
          <w:szCs w:val="24"/>
        </w:rPr>
        <w:t xml:space="preserve">то </w:t>
      </w:r>
      <w:r w:rsidRPr="00FA4354">
        <w:rPr>
          <w:rFonts w:ascii="Times New Roman" w:hAnsi="Times New Roman"/>
          <w:sz w:val="24"/>
          <w:szCs w:val="24"/>
        </w:rPr>
        <w:t xml:space="preserve">в 2015 году </w:t>
      </w:r>
      <w:r w:rsidR="00F07088">
        <w:rPr>
          <w:rFonts w:ascii="Times New Roman" w:hAnsi="Times New Roman"/>
          <w:sz w:val="24"/>
          <w:szCs w:val="24"/>
        </w:rPr>
        <w:t xml:space="preserve">в 5,5 раза больше </w:t>
      </w:r>
      <w:r w:rsidRPr="00FA435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55 808</w:t>
      </w:r>
      <w:r w:rsidRPr="00FA4354">
        <w:rPr>
          <w:rFonts w:ascii="Times New Roman" w:hAnsi="Times New Roman"/>
          <w:sz w:val="24"/>
          <w:szCs w:val="24"/>
        </w:rPr>
        <w:t> заявител</w:t>
      </w:r>
      <w:r w:rsidR="00F07088">
        <w:rPr>
          <w:rFonts w:ascii="Times New Roman" w:hAnsi="Times New Roman"/>
          <w:sz w:val="24"/>
          <w:szCs w:val="24"/>
        </w:rPr>
        <w:t>ей</w:t>
      </w:r>
      <w:r w:rsidRPr="00FA4354">
        <w:rPr>
          <w:rFonts w:ascii="Times New Roman" w:hAnsi="Times New Roman"/>
          <w:sz w:val="24"/>
          <w:szCs w:val="24"/>
        </w:rPr>
        <w:t xml:space="preserve">, </w:t>
      </w:r>
      <w:r w:rsidR="00F07088">
        <w:rPr>
          <w:rFonts w:ascii="Times New Roman" w:hAnsi="Times New Roman"/>
          <w:sz w:val="24"/>
          <w:szCs w:val="24"/>
        </w:rPr>
        <w:t xml:space="preserve">а </w:t>
      </w:r>
      <w:r w:rsidR="00124F30">
        <w:rPr>
          <w:rFonts w:ascii="Times New Roman" w:hAnsi="Times New Roman"/>
          <w:sz w:val="24"/>
          <w:szCs w:val="24"/>
        </w:rPr>
        <w:t>в течение января-августа текущего года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07088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65 729</w:t>
      </w:r>
      <w:r w:rsidRPr="00513F78">
        <w:rPr>
          <w:rFonts w:ascii="Times New Roman" w:hAnsi="Times New Roman"/>
          <w:sz w:val="24"/>
          <w:szCs w:val="24"/>
        </w:rPr>
        <w:t xml:space="preserve"> </w:t>
      </w:r>
      <w:r w:rsidRPr="00FA4354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ей.</w:t>
      </w:r>
      <w:proofErr w:type="gramEnd"/>
    </w:p>
    <w:p w:rsidR="006E242B" w:rsidRDefault="001B00D9" w:rsidP="006E242B">
      <w:pPr>
        <w:spacing w:after="0"/>
        <w:ind w:firstLine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E242B" w:rsidRPr="00D5725E">
        <w:rPr>
          <w:rFonts w:ascii="Times New Roman" w:hAnsi="Times New Roman"/>
          <w:sz w:val="24"/>
          <w:szCs w:val="24"/>
        </w:rPr>
        <w:t>В ходе выборочно</w:t>
      </w:r>
      <w:r w:rsidR="006E242B">
        <w:rPr>
          <w:rFonts w:ascii="Times New Roman" w:hAnsi="Times New Roman"/>
          <w:sz w:val="24"/>
          <w:szCs w:val="24"/>
        </w:rPr>
        <w:t>го</w:t>
      </w:r>
      <w:r w:rsidR="006E242B" w:rsidRPr="00D57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242B">
        <w:rPr>
          <w:rFonts w:ascii="Times New Roman" w:hAnsi="Times New Roman"/>
          <w:sz w:val="24"/>
          <w:szCs w:val="24"/>
        </w:rPr>
        <w:t>анализа</w:t>
      </w:r>
      <w:r w:rsidR="006E242B" w:rsidRPr="00D5725E">
        <w:rPr>
          <w:rFonts w:ascii="Times New Roman" w:hAnsi="Times New Roman"/>
          <w:sz w:val="24"/>
          <w:szCs w:val="24"/>
        </w:rPr>
        <w:t xml:space="preserve"> </w:t>
      </w:r>
      <w:r w:rsidR="006E242B">
        <w:rPr>
          <w:rFonts w:ascii="Times New Roman" w:hAnsi="Times New Roman"/>
          <w:sz w:val="24"/>
          <w:szCs w:val="24"/>
        </w:rPr>
        <w:t xml:space="preserve">нарушения </w:t>
      </w:r>
      <w:r w:rsidR="006E242B" w:rsidRPr="00D5725E">
        <w:rPr>
          <w:rFonts w:ascii="Times New Roman" w:hAnsi="Times New Roman"/>
          <w:sz w:val="24"/>
          <w:szCs w:val="24"/>
        </w:rPr>
        <w:t>сроков предоставления услуг</w:t>
      </w:r>
      <w:proofErr w:type="gramEnd"/>
      <w:r w:rsidR="006E242B" w:rsidRPr="00D5725E">
        <w:rPr>
          <w:rFonts w:ascii="Times New Roman" w:hAnsi="Times New Roman"/>
          <w:sz w:val="24"/>
          <w:szCs w:val="24"/>
        </w:rPr>
        <w:t xml:space="preserve"> </w:t>
      </w:r>
      <w:r w:rsidR="006E242B">
        <w:rPr>
          <w:rFonts w:ascii="Times New Roman" w:hAnsi="Times New Roman"/>
          <w:sz w:val="24"/>
          <w:szCs w:val="24"/>
        </w:rPr>
        <w:t>установлено, что, например, за</w:t>
      </w:r>
      <w:r w:rsidR="006E242B" w:rsidRPr="00D5725E">
        <w:rPr>
          <w:rFonts w:ascii="Times New Roman" w:hAnsi="Times New Roman"/>
          <w:sz w:val="24"/>
          <w:szCs w:val="24"/>
        </w:rPr>
        <w:t xml:space="preserve"> период 1</w:t>
      </w:r>
      <w:r w:rsidR="006E242B">
        <w:rPr>
          <w:rFonts w:ascii="Times New Roman" w:hAnsi="Times New Roman"/>
          <w:sz w:val="24"/>
          <w:szCs w:val="24"/>
        </w:rPr>
        <w:t xml:space="preserve"> </w:t>
      </w:r>
      <w:r w:rsidR="006E242B" w:rsidRPr="00D5725E">
        <w:rPr>
          <w:rFonts w:ascii="Times New Roman" w:hAnsi="Times New Roman"/>
          <w:sz w:val="24"/>
          <w:szCs w:val="24"/>
        </w:rPr>
        <w:t>по 12</w:t>
      </w:r>
      <w:r w:rsidR="006E242B">
        <w:rPr>
          <w:rFonts w:ascii="Times New Roman" w:hAnsi="Times New Roman"/>
          <w:sz w:val="24"/>
          <w:szCs w:val="24"/>
        </w:rPr>
        <w:t xml:space="preserve"> сентября текущего года доля услуг, предоставленных с нарушением сроков, составляет в отношении </w:t>
      </w:r>
      <w:r w:rsidR="006E242B" w:rsidRPr="00D5725E">
        <w:rPr>
          <w:rFonts w:ascii="Times New Roman" w:hAnsi="Times New Roman"/>
          <w:sz w:val="24"/>
          <w:szCs w:val="24"/>
        </w:rPr>
        <w:t>федеральны</w:t>
      </w:r>
      <w:r w:rsidR="006E242B">
        <w:rPr>
          <w:rFonts w:ascii="Times New Roman" w:hAnsi="Times New Roman"/>
          <w:sz w:val="24"/>
          <w:szCs w:val="24"/>
        </w:rPr>
        <w:t>х</w:t>
      </w:r>
      <w:r w:rsidR="006E242B" w:rsidRPr="00D5725E">
        <w:rPr>
          <w:rFonts w:ascii="Times New Roman" w:hAnsi="Times New Roman"/>
          <w:sz w:val="24"/>
          <w:szCs w:val="24"/>
        </w:rPr>
        <w:t xml:space="preserve"> услуг</w:t>
      </w:r>
      <w:r w:rsidR="006E242B">
        <w:rPr>
          <w:rFonts w:ascii="Times New Roman" w:hAnsi="Times New Roman"/>
          <w:sz w:val="24"/>
          <w:szCs w:val="24"/>
        </w:rPr>
        <w:t xml:space="preserve"> 9,7</w:t>
      </w:r>
      <w:r w:rsidR="006E242B" w:rsidRPr="00D5725E">
        <w:rPr>
          <w:rFonts w:ascii="Times New Roman" w:hAnsi="Times New Roman"/>
          <w:sz w:val="24"/>
          <w:szCs w:val="24"/>
        </w:rPr>
        <w:t>%, региональны</w:t>
      </w:r>
      <w:r w:rsidR="006E242B">
        <w:rPr>
          <w:rFonts w:ascii="Times New Roman" w:hAnsi="Times New Roman"/>
          <w:sz w:val="24"/>
          <w:szCs w:val="24"/>
        </w:rPr>
        <w:t xml:space="preserve">х </w:t>
      </w:r>
      <w:r w:rsidR="006E242B" w:rsidRPr="00D5725E">
        <w:rPr>
          <w:rFonts w:ascii="Times New Roman" w:hAnsi="Times New Roman"/>
          <w:sz w:val="24"/>
          <w:szCs w:val="24"/>
        </w:rPr>
        <w:t>услуг</w:t>
      </w:r>
      <w:r w:rsidR="006E242B">
        <w:rPr>
          <w:rFonts w:ascii="Times New Roman" w:hAnsi="Times New Roman"/>
          <w:sz w:val="24"/>
          <w:szCs w:val="24"/>
        </w:rPr>
        <w:t xml:space="preserve"> – 1,8</w:t>
      </w:r>
      <w:r w:rsidR="006E242B" w:rsidRPr="00D5725E">
        <w:rPr>
          <w:rFonts w:ascii="Times New Roman" w:hAnsi="Times New Roman"/>
          <w:sz w:val="24"/>
          <w:szCs w:val="24"/>
        </w:rPr>
        <w:t>%, муниципальны</w:t>
      </w:r>
      <w:r w:rsidR="006E242B">
        <w:rPr>
          <w:rFonts w:ascii="Times New Roman" w:hAnsi="Times New Roman"/>
          <w:sz w:val="24"/>
          <w:szCs w:val="24"/>
        </w:rPr>
        <w:t>х</w:t>
      </w:r>
      <w:r w:rsidR="006E242B" w:rsidRPr="00D5725E">
        <w:rPr>
          <w:rFonts w:ascii="Times New Roman" w:hAnsi="Times New Roman"/>
          <w:sz w:val="24"/>
          <w:szCs w:val="24"/>
        </w:rPr>
        <w:t xml:space="preserve"> услуг </w:t>
      </w:r>
      <w:r w:rsidR="006E242B">
        <w:rPr>
          <w:rFonts w:ascii="Times New Roman" w:hAnsi="Times New Roman"/>
          <w:sz w:val="24"/>
          <w:szCs w:val="24"/>
        </w:rPr>
        <w:t>– 3,5</w:t>
      </w:r>
      <w:r w:rsidR="006E242B" w:rsidRPr="00D5725E">
        <w:rPr>
          <w:rFonts w:ascii="Times New Roman" w:hAnsi="Times New Roman"/>
          <w:sz w:val="24"/>
          <w:szCs w:val="24"/>
        </w:rPr>
        <w:t>%</w:t>
      </w:r>
      <w:r w:rsidR="006E242B">
        <w:rPr>
          <w:rFonts w:ascii="Times New Roman" w:hAnsi="Times New Roman"/>
          <w:sz w:val="24"/>
          <w:szCs w:val="24"/>
        </w:rPr>
        <w:t>.</w:t>
      </w:r>
    </w:p>
    <w:p w:rsidR="00BC665D" w:rsidRDefault="00A538F0" w:rsidP="00BC6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проверенный период, т.е. за 2014, 2015 годы и 8 месяцев т.г. МФЦ профинансировано в сумме 42 544,2 тыс. рублей, из которых за счет средств, предоставленных из бюджета МО, администрацией </w:t>
      </w:r>
      <w:r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перечислено 12 444,3 тыс. рублей. </w:t>
      </w:r>
      <w:proofErr w:type="gramStart"/>
      <w:r w:rsidR="00415584">
        <w:rPr>
          <w:rFonts w:ascii="Times New Roman" w:hAnsi="Times New Roman"/>
          <w:sz w:val="24"/>
          <w:szCs w:val="24"/>
        </w:rPr>
        <w:t>Указанные средства были выделены из бюджета МО в</w:t>
      </w:r>
      <w:r w:rsidR="00BC665D">
        <w:rPr>
          <w:rFonts w:ascii="Times New Roman" w:hAnsi="Times New Roman"/>
          <w:sz w:val="24"/>
          <w:szCs w:val="24"/>
        </w:rPr>
        <w:t xml:space="preserve"> целях софинансирования расходов </w:t>
      </w:r>
      <w:r w:rsidR="00C30F94">
        <w:rPr>
          <w:rFonts w:ascii="Times New Roman" w:hAnsi="Times New Roman"/>
          <w:sz w:val="24"/>
          <w:szCs w:val="24"/>
        </w:rPr>
        <w:t xml:space="preserve">бюджета </w:t>
      </w:r>
      <w:r w:rsidR="00C30F94"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C30F94">
        <w:rPr>
          <w:rFonts w:ascii="Times New Roman" w:hAnsi="Times New Roman"/>
          <w:sz w:val="24"/>
          <w:szCs w:val="24"/>
        </w:rPr>
        <w:t xml:space="preserve"> </w:t>
      </w:r>
      <w:r w:rsidR="00BC665D">
        <w:rPr>
          <w:rFonts w:ascii="Times New Roman" w:hAnsi="Times New Roman"/>
          <w:sz w:val="24"/>
          <w:szCs w:val="24"/>
        </w:rPr>
        <w:t xml:space="preserve">на </w:t>
      </w:r>
      <w:r w:rsidR="00C30F94">
        <w:rPr>
          <w:rFonts w:ascii="Times New Roman" w:hAnsi="Times New Roman"/>
          <w:sz w:val="24"/>
          <w:szCs w:val="24"/>
        </w:rPr>
        <w:t>деятельность МФЦ</w:t>
      </w:r>
      <w:r w:rsidR="00F217AC">
        <w:rPr>
          <w:rFonts w:ascii="Times New Roman" w:hAnsi="Times New Roman"/>
          <w:sz w:val="24"/>
          <w:szCs w:val="24"/>
        </w:rPr>
        <w:t xml:space="preserve">, в том числе в виде субсидии </w:t>
      </w:r>
      <w:r w:rsidR="00F217AC" w:rsidRPr="00BB5547">
        <w:rPr>
          <w:rFonts w:ascii="Times New Roman" w:hAnsi="Times New Roman" w:cs="Times New Roman"/>
          <w:sz w:val="24"/>
          <w:szCs w:val="24"/>
        </w:rPr>
        <w:t xml:space="preserve">на организацию деятельности МФЦ </w:t>
      </w:r>
      <w:r w:rsidR="00BB5547" w:rsidRPr="00BB5547">
        <w:rPr>
          <w:rFonts w:ascii="Times New Roman" w:hAnsi="Times New Roman" w:cs="Times New Roman"/>
          <w:sz w:val="24"/>
          <w:szCs w:val="24"/>
        </w:rPr>
        <w:t>–</w:t>
      </w:r>
      <w:r w:rsidR="00F217AC" w:rsidRPr="00BB5547">
        <w:rPr>
          <w:rFonts w:ascii="Times New Roman" w:hAnsi="Times New Roman" w:cs="Times New Roman"/>
          <w:sz w:val="24"/>
          <w:szCs w:val="24"/>
        </w:rPr>
        <w:t xml:space="preserve"> </w:t>
      </w:r>
      <w:r w:rsidR="00BB5547" w:rsidRPr="00BB5547">
        <w:rPr>
          <w:rFonts w:ascii="Times New Roman" w:hAnsi="Times New Roman" w:cs="Times New Roman"/>
          <w:sz w:val="24"/>
          <w:szCs w:val="24"/>
        </w:rPr>
        <w:t>11 301 тыс. рублей,</w:t>
      </w:r>
      <w:r w:rsidR="00BB5547">
        <w:rPr>
          <w:rFonts w:ascii="Times New Roman" w:hAnsi="Times New Roman"/>
          <w:sz w:val="24"/>
          <w:szCs w:val="24"/>
        </w:rPr>
        <w:t xml:space="preserve"> в виде </w:t>
      </w:r>
      <w:r w:rsidR="00BB5547" w:rsidRPr="00BB5547">
        <w:rPr>
          <w:rFonts w:ascii="Times New Roman" w:hAnsi="Times New Roman" w:cs="Times New Roman"/>
          <w:sz w:val="24"/>
          <w:szCs w:val="24"/>
        </w:rPr>
        <w:t>субсидии на создание удаленных рабочих мест МФЦ</w:t>
      </w:r>
      <w:r w:rsidR="00BB5547">
        <w:rPr>
          <w:rFonts w:ascii="Times New Roman" w:hAnsi="Times New Roman" w:cs="Times New Roman"/>
          <w:sz w:val="24"/>
          <w:szCs w:val="24"/>
        </w:rPr>
        <w:t xml:space="preserve"> – </w:t>
      </w:r>
      <w:r w:rsidR="004155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5547" w:rsidRPr="005C197B">
        <w:rPr>
          <w:rFonts w:ascii="Times New Roman" w:hAnsi="Times New Roman" w:cs="Times New Roman"/>
          <w:sz w:val="24"/>
          <w:szCs w:val="24"/>
        </w:rPr>
        <w:t>545</w:t>
      </w:r>
      <w:r w:rsidR="00BB5547">
        <w:rPr>
          <w:rFonts w:ascii="Times New Roman" w:hAnsi="Times New Roman" w:cs="Times New Roman"/>
          <w:sz w:val="24"/>
          <w:szCs w:val="24"/>
        </w:rPr>
        <w:t>,</w:t>
      </w:r>
      <w:r w:rsidR="00BB5547" w:rsidRPr="005C197B">
        <w:rPr>
          <w:rFonts w:ascii="Times New Roman" w:hAnsi="Times New Roman" w:cs="Times New Roman"/>
          <w:sz w:val="24"/>
          <w:szCs w:val="24"/>
        </w:rPr>
        <w:t>6</w:t>
      </w:r>
      <w:r w:rsidR="00BB5547">
        <w:rPr>
          <w:rFonts w:ascii="Times New Roman" w:hAnsi="Times New Roman" w:cs="Times New Roman"/>
          <w:sz w:val="24"/>
          <w:szCs w:val="24"/>
        </w:rPr>
        <w:t xml:space="preserve"> тыс. рублей, в виде </w:t>
      </w:r>
      <w:r w:rsidR="00BB5547" w:rsidRPr="00BB5547">
        <w:rPr>
          <w:rFonts w:ascii="Times New Roman" w:hAnsi="Times New Roman" w:cs="Times New Roman"/>
          <w:sz w:val="24"/>
          <w:szCs w:val="24"/>
        </w:rPr>
        <w:t>и</w:t>
      </w:r>
      <w:r w:rsidR="00BB5547" w:rsidRPr="00BB5547">
        <w:rPr>
          <w:rFonts w:ascii="Times New Roman" w:hAnsi="Times New Roman"/>
          <w:sz w:val="24"/>
          <w:szCs w:val="24"/>
        </w:rPr>
        <w:t xml:space="preserve">ного межбюджетного трансферта </w:t>
      </w:r>
      <w:r w:rsidR="00BB5547" w:rsidRPr="00BB5547">
        <w:rPr>
          <w:rFonts w:ascii="Times New Roman" w:hAnsi="Times New Roman" w:cs="Times New Roman"/>
          <w:sz w:val="24"/>
          <w:szCs w:val="24"/>
        </w:rPr>
        <w:t xml:space="preserve">на </w:t>
      </w:r>
      <w:r w:rsidR="00BB5547" w:rsidRPr="00BB5547">
        <w:rPr>
          <w:rFonts w:ascii="Times New Roman" w:hAnsi="Times New Roman"/>
          <w:sz w:val="24"/>
          <w:szCs w:val="24"/>
        </w:rPr>
        <w:t>создание и развитие сети МФЦ</w:t>
      </w:r>
      <w:r w:rsidR="00BB5547">
        <w:rPr>
          <w:rFonts w:ascii="Times New Roman" w:hAnsi="Times New Roman" w:cs="Times New Roman"/>
          <w:sz w:val="24"/>
          <w:szCs w:val="24"/>
        </w:rPr>
        <w:t xml:space="preserve"> – </w:t>
      </w:r>
      <w:r w:rsidR="00BB5547" w:rsidRPr="005C197B">
        <w:rPr>
          <w:rFonts w:ascii="Times New Roman" w:hAnsi="Times New Roman" w:cs="Times New Roman"/>
          <w:sz w:val="24"/>
          <w:szCs w:val="24"/>
        </w:rPr>
        <w:t>597</w:t>
      </w:r>
      <w:r w:rsidR="00BB5547">
        <w:rPr>
          <w:rFonts w:ascii="Times New Roman" w:hAnsi="Times New Roman" w:cs="Times New Roman"/>
          <w:sz w:val="24"/>
          <w:szCs w:val="24"/>
        </w:rPr>
        <w:t>,</w:t>
      </w:r>
      <w:r w:rsidR="00BB5547" w:rsidRPr="005C197B">
        <w:rPr>
          <w:rFonts w:ascii="Times New Roman" w:hAnsi="Times New Roman" w:cs="Times New Roman"/>
          <w:sz w:val="24"/>
          <w:szCs w:val="24"/>
        </w:rPr>
        <w:t>7</w:t>
      </w:r>
      <w:r w:rsidR="00BB5547">
        <w:rPr>
          <w:rFonts w:ascii="Times New Roman" w:hAnsi="Times New Roman" w:cs="Times New Roman"/>
          <w:sz w:val="24"/>
          <w:szCs w:val="24"/>
        </w:rPr>
        <w:t xml:space="preserve"> тыс.</w:t>
      </w:r>
      <w:r w:rsidR="00BB5547" w:rsidRPr="005C19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B5547">
        <w:rPr>
          <w:rFonts w:ascii="Times New Roman" w:hAnsi="Times New Roman" w:cs="Times New Roman"/>
          <w:sz w:val="24"/>
          <w:szCs w:val="24"/>
        </w:rPr>
        <w:t>.</w:t>
      </w:r>
      <w:r w:rsidR="00BB5547" w:rsidRPr="005C197B">
        <w:rPr>
          <w:rFonts w:ascii="Times New Roman" w:hAnsi="Times New Roman" w:cs="Times New Roman"/>
          <w:sz w:val="24"/>
          <w:szCs w:val="24"/>
        </w:rPr>
        <w:t xml:space="preserve"> </w:t>
      </w:r>
      <w:r w:rsidR="00BB5547" w:rsidRPr="00BB554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066EE" w:rsidRPr="002066EE" w:rsidRDefault="002066EE" w:rsidP="002066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6EE">
        <w:rPr>
          <w:rFonts w:ascii="Times New Roman" w:hAnsi="Times New Roman" w:cs="Times New Roman"/>
          <w:sz w:val="24"/>
          <w:szCs w:val="24"/>
        </w:rPr>
        <w:t>При проверке целевого расходования бюджетных средств установлено нецелевое использование субсидии из бюджета Московской области на организацию деятельности МФЦ  в общей сумме 376</w:t>
      </w:r>
      <w:r>
        <w:rPr>
          <w:rFonts w:ascii="Times New Roman" w:hAnsi="Times New Roman" w:cs="Times New Roman"/>
          <w:sz w:val="24"/>
          <w:szCs w:val="24"/>
        </w:rPr>
        <w:t>,1 тыс.</w:t>
      </w:r>
      <w:r w:rsidRPr="002066EE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06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6EE" w:rsidRDefault="002066EE" w:rsidP="002066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0C7">
        <w:rPr>
          <w:rFonts w:ascii="Times New Roman" w:eastAsia="Times New Roman" w:hAnsi="Times New Roman" w:cs="Times New Roman"/>
          <w:sz w:val="24"/>
          <w:szCs w:val="24"/>
        </w:rPr>
        <w:t xml:space="preserve">Нецелевое использование выразилось в расходовании средств субсидии на цели, частично не соответствующие целям, определенным Соглашениями о </w:t>
      </w:r>
      <w:r w:rsidRPr="00ED40C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ED40C7">
        <w:rPr>
          <w:rFonts w:ascii="Times New Roman" w:hAnsi="Times New Roman" w:cs="Times New Roman"/>
          <w:sz w:val="24"/>
          <w:szCs w:val="24"/>
        </w:rPr>
        <w:t xml:space="preserve">субсидии из бюджета Московской области, заключенными между Министерством государственного управления, информационных технологий и связи </w:t>
      </w:r>
      <w:r w:rsidRPr="00ED40C7">
        <w:rPr>
          <w:rFonts w:ascii="Times New Roman" w:hAnsi="Times New Roman" w:cs="Times New Roman"/>
          <w:sz w:val="24"/>
          <w:szCs w:val="24"/>
        </w:rPr>
        <w:lastRenderedPageBreak/>
        <w:t>Московской области и администрацией Можайского муниципального района: от 22.09.2014 № 17-орг/14, от 04.06.2015 № 52-орг/2015.</w:t>
      </w:r>
      <w:proofErr w:type="gramEnd"/>
      <w:r w:rsidRPr="00ED4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0C7">
        <w:rPr>
          <w:rFonts w:ascii="Times New Roman" w:hAnsi="Times New Roman" w:cs="Times New Roman"/>
          <w:sz w:val="24"/>
          <w:szCs w:val="24"/>
        </w:rPr>
        <w:t xml:space="preserve">Субсидия, предоставленная </w:t>
      </w:r>
      <w:r w:rsidRPr="00ED40C7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расходов на </w:t>
      </w:r>
      <w:r w:rsidRPr="00ED40C7">
        <w:rPr>
          <w:rFonts w:ascii="Times New Roman" w:hAnsi="Times New Roman" w:cs="Times New Roman"/>
          <w:sz w:val="24"/>
          <w:szCs w:val="24"/>
        </w:rPr>
        <w:t>оплату труда и начисления на выплаты по оплате труда специалистов и руководителей МФЦ, была частично израсходована на другие цели, а именно, на оплату труда и начисления на выплаты по оплате труда обслуживающего персонала: водителя автомобиля, уборщика служебных помещений, а также курьера, относящихся к профессии рабочих согласно Общероссийскому классификатору профессий рабочих, должностей служащих и</w:t>
      </w:r>
      <w:proofErr w:type="gramEnd"/>
      <w:r w:rsidRPr="00ED40C7">
        <w:rPr>
          <w:rFonts w:ascii="Times New Roman" w:hAnsi="Times New Roman" w:cs="Times New Roman"/>
          <w:sz w:val="24"/>
          <w:szCs w:val="24"/>
        </w:rPr>
        <w:t xml:space="preserve"> тарифных разрядов, </w:t>
      </w:r>
      <w:proofErr w:type="gramStart"/>
      <w:r w:rsidRPr="00ED40C7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ED40C7">
        <w:rPr>
          <w:rFonts w:ascii="Times New Roman" w:hAnsi="Times New Roman" w:cs="Times New Roman"/>
          <w:sz w:val="24"/>
          <w:szCs w:val="24"/>
        </w:rPr>
        <w:t xml:space="preserve"> Постановлением Госстандарта России от 26.12.1994 № 367</w:t>
      </w:r>
      <w:r w:rsidRPr="00ED40C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6EE" w:rsidRDefault="002066EE" w:rsidP="00206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3 статьи 306.4 Бюджетного кодекса РФ нецелевое </w:t>
      </w:r>
      <w:r w:rsidR="005C48A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межбюджетных субсидий, имеющих целевое назначение, влечет бесспорное взыскание суммы средств, полученных из другого бюджета бюджетной системы Российской Федерации.</w:t>
      </w:r>
      <w:r w:rsidR="003A115B">
        <w:rPr>
          <w:rFonts w:ascii="Times New Roman" w:hAnsi="Times New Roman" w:cs="Times New Roman"/>
          <w:sz w:val="24"/>
          <w:szCs w:val="24"/>
        </w:rPr>
        <w:t xml:space="preserve"> </w:t>
      </w:r>
      <w:r w:rsidR="005C48A1">
        <w:rPr>
          <w:rFonts w:ascii="Times New Roman" w:hAnsi="Times New Roman" w:cs="Times New Roman"/>
          <w:sz w:val="24"/>
          <w:szCs w:val="24"/>
        </w:rPr>
        <w:t>Администрации предписано</w:t>
      </w:r>
      <w:r w:rsidR="000027BE">
        <w:rPr>
          <w:rFonts w:ascii="Times New Roman" w:hAnsi="Times New Roman" w:cs="Times New Roman"/>
          <w:sz w:val="24"/>
          <w:szCs w:val="24"/>
        </w:rPr>
        <w:t xml:space="preserve"> возвратить средства межбюджетной субсидии, использованные не по целевому назначению, в бюджет Московской области.</w:t>
      </w:r>
    </w:p>
    <w:p w:rsidR="002066EE" w:rsidRPr="002066EE" w:rsidRDefault="002066EE" w:rsidP="005C48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6EE">
        <w:rPr>
          <w:rFonts w:ascii="Times New Roman" w:hAnsi="Times New Roman" w:cs="Times New Roman"/>
          <w:sz w:val="24"/>
          <w:szCs w:val="24"/>
        </w:rPr>
        <w:t xml:space="preserve">По факту нецелевого использования бюджетных средств составлен протокол об административном правонарушении в отношении главного бухгалтера администрации Можайского муниципального района по статье 15.14 </w:t>
      </w:r>
      <w:proofErr w:type="spellStart"/>
      <w:r w:rsidRPr="002066E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66EE">
        <w:rPr>
          <w:rFonts w:ascii="Times New Roman" w:hAnsi="Times New Roman" w:cs="Times New Roman"/>
          <w:sz w:val="24"/>
          <w:szCs w:val="24"/>
        </w:rPr>
        <w:t xml:space="preserve"> РФ «Нецелевое использование бюджетных средств».</w:t>
      </w:r>
      <w:r w:rsidR="000027BE">
        <w:rPr>
          <w:rFonts w:ascii="Times New Roman" w:hAnsi="Times New Roman" w:cs="Times New Roman"/>
          <w:sz w:val="24"/>
          <w:szCs w:val="24"/>
        </w:rPr>
        <w:t xml:space="preserve"> По решению суда должностное лицо привлечено к административной ответственности. </w:t>
      </w:r>
    </w:p>
    <w:p w:rsidR="000027BE" w:rsidRPr="001F493F" w:rsidRDefault="007852DA" w:rsidP="001F4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соблюдения условий предоставления указанных межбюджетных трансфертов установлено, что администрацией </w:t>
      </w:r>
      <w:r w:rsidRPr="00620D87">
        <w:rPr>
          <w:rFonts w:ascii="Times New Roman" w:hAnsi="Times New Roman" w:cs="Times New Roman"/>
          <w:sz w:val="24"/>
          <w:szCs w:val="24"/>
        </w:rPr>
        <w:t>Можайского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F6BB3">
        <w:rPr>
          <w:rFonts w:ascii="Times New Roman" w:eastAsia="Calibri" w:hAnsi="Times New Roman" w:cs="Times New Roman"/>
          <w:sz w:val="24"/>
          <w:szCs w:val="24"/>
        </w:rPr>
        <w:t xml:space="preserve">не в полном объеме соблюдены условия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DF6BB3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6BB3"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r w:rsidRPr="00DF6BB3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F6BB3">
        <w:rPr>
          <w:rFonts w:ascii="Times New Roman" w:hAnsi="Times New Roman" w:cs="Times New Roman"/>
          <w:sz w:val="24"/>
          <w:szCs w:val="24"/>
        </w:rPr>
        <w:t xml:space="preserve"> Московской области «Эффективная власть» на 2014-2018 годы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93F">
        <w:rPr>
          <w:rFonts w:ascii="Times New Roman" w:hAnsi="Times New Roman" w:cs="Times New Roman"/>
          <w:sz w:val="24"/>
          <w:szCs w:val="24"/>
        </w:rPr>
        <w:t xml:space="preserve"> Одним из нарушений является</w:t>
      </w:r>
      <w:r w:rsidRPr="00DF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B47">
        <w:rPr>
          <w:rFonts w:ascii="Times New Roman" w:eastAsia="Calibri" w:hAnsi="Times New Roman" w:cs="Times New Roman"/>
          <w:sz w:val="24"/>
          <w:szCs w:val="24"/>
        </w:rPr>
        <w:t>не</w:t>
      </w:r>
      <w:r w:rsidR="000027BE" w:rsidRPr="001F493F">
        <w:rPr>
          <w:rFonts w:ascii="Times New Roman" w:hAnsi="Times New Roman" w:cs="Times New Roman"/>
          <w:sz w:val="24"/>
          <w:szCs w:val="24"/>
        </w:rPr>
        <w:t>соответств</w:t>
      </w:r>
      <w:r w:rsidR="001F493F" w:rsidRPr="001F493F">
        <w:rPr>
          <w:rFonts w:ascii="Times New Roman" w:hAnsi="Times New Roman" w:cs="Times New Roman"/>
          <w:sz w:val="24"/>
          <w:szCs w:val="24"/>
        </w:rPr>
        <w:t>ие МФЦ</w:t>
      </w:r>
      <w:r w:rsidR="000027BE" w:rsidRPr="001F493F">
        <w:rPr>
          <w:rFonts w:ascii="Times New Roman" w:hAnsi="Times New Roman" w:cs="Times New Roman"/>
          <w:sz w:val="24"/>
          <w:szCs w:val="24"/>
        </w:rPr>
        <w:t xml:space="preserve"> требованиям  постановления Правительства РФ от 22.12.2012 № 1376 «Об утверждении </w:t>
      </w:r>
      <w:proofErr w:type="gramStart"/>
      <w:r w:rsidR="000027BE" w:rsidRPr="001F493F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0027BE" w:rsidRPr="001F493F">
        <w:rPr>
          <w:rFonts w:ascii="Times New Roman" w:hAnsi="Times New Roman" w:cs="Times New Roman"/>
          <w:iCs/>
          <w:sz w:val="24"/>
          <w:szCs w:val="24"/>
        </w:rPr>
        <w:t>организации деятельности многофункциональных центров предоставления государственных</w:t>
      </w:r>
      <w:proofErr w:type="gramEnd"/>
      <w:r w:rsidR="000027BE" w:rsidRPr="001F493F">
        <w:rPr>
          <w:rFonts w:ascii="Times New Roman" w:hAnsi="Times New Roman" w:cs="Times New Roman"/>
          <w:iCs/>
          <w:sz w:val="24"/>
          <w:szCs w:val="24"/>
        </w:rPr>
        <w:t xml:space="preserve"> и муниципальных услуг</w:t>
      </w:r>
      <w:r w:rsidR="002E1B47">
        <w:rPr>
          <w:rFonts w:ascii="Times New Roman" w:hAnsi="Times New Roman" w:cs="Times New Roman"/>
          <w:iCs/>
          <w:sz w:val="24"/>
          <w:szCs w:val="24"/>
        </w:rPr>
        <w:t>», а именно,</w:t>
      </w:r>
      <w:r w:rsidR="000027BE" w:rsidRPr="001F493F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0027BE" w:rsidRPr="001F493F">
        <w:rPr>
          <w:rFonts w:ascii="Times New Roman" w:hAnsi="Times New Roman" w:cs="Times New Roman"/>
          <w:sz w:val="24"/>
          <w:szCs w:val="24"/>
        </w:rPr>
        <w:t>лощад</w:t>
      </w:r>
      <w:r w:rsidR="002E1B47">
        <w:rPr>
          <w:rFonts w:ascii="Times New Roman" w:hAnsi="Times New Roman" w:cs="Times New Roman"/>
          <w:sz w:val="24"/>
          <w:szCs w:val="24"/>
        </w:rPr>
        <w:t>ь</w:t>
      </w:r>
      <w:r w:rsidR="000027BE" w:rsidRPr="001F493F">
        <w:rPr>
          <w:rFonts w:ascii="Times New Roman" w:hAnsi="Times New Roman" w:cs="Times New Roman"/>
          <w:sz w:val="24"/>
          <w:szCs w:val="24"/>
        </w:rPr>
        <w:t xml:space="preserve"> сектора информирования и ожидания </w:t>
      </w:r>
      <w:r w:rsidR="001F493F" w:rsidRPr="001F493F">
        <w:rPr>
          <w:rFonts w:ascii="Times New Roman" w:hAnsi="Times New Roman" w:cs="Times New Roman"/>
          <w:sz w:val="24"/>
          <w:szCs w:val="24"/>
        </w:rPr>
        <w:t xml:space="preserve">МФЦ </w:t>
      </w:r>
      <w:r w:rsidR="001F493F">
        <w:rPr>
          <w:rFonts w:ascii="Times New Roman" w:hAnsi="Times New Roman" w:cs="Times New Roman"/>
          <w:sz w:val="24"/>
          <w:szCs w:val="24"/>
        </w:rPr>
        <w:t xml:space="preserve">недостаточна, т.к. </w:t>
      </w:r>
      <w:r w:rsidR="000027BE" w:rsidRPr="001F493F">
        <w:rPr>
          <w:rFonts w:ascii="Times New Roman" w:hAnsi="Times New Roman" w:cs="Times New Roman"/>
          <w:sz w:val="24"/>
          <w:szCs w:val="24"/>
        </w:rPr>
        <w:t>составляет менее 10 квадратных метров на одно окно</w:t>
      </w:r>
      <w:r w:rsidR="001F493F" w:rsidRPr="001F493F">
        <w:rPr>
          <w:rFonts w:ascii="Times New Roman" w:hAnsi="Times New Roman" w:cs="Times New Roman"/>
          <w:sz w:val="24"/>
          <w:szCs w:val="24"/>
        </w:rPr>
        <w:t xml:space="preserve"> приема заявителей</w:t>
      </w:r>
      <w:r w:rsidR="000027BE" w:rsidRPr="001F493F">
        <w:rPr>
          <w:rFonts w:ascii="Times New Roman" w:hAnsi="Times New Roman" w:cs="Times New Roman"/>
          <w:sz w:val="24"/>
          <w:szCs w:val="24"/>
        </w:rPr>
        <w:t xml:space="preserve">. В ходе контрольного обмера площади </w:t>
      </w:r>
      <w:r w:rsidR="001F493F" w:rsidRPr="001F493F">
        <w:rPr>
          <w:rFonts w:ascii="Times New Roman" w:hAnsi="Times New Roman" w:cs="Times New Roman"/>
          <w:sz w:val="24"/>
          <w:szCs w:val="24"/>
        </w:rPr>
        <w:t>МФЦ установлено, что</w:t>
      </w:r>
      <w:r w:rsidR="001F493F">
        <w:rPr>
          <w:rFonts w:ascii="Times New Roman" w:hAnsi="Times New Roman" w:cs="Times New Roman"/>
          <w:sz w:val="24"/>
          <w:szCs w:val="24"/>
        </w:rPr>
        <w:t xml:space="preserve"> в 2014-2015 годах на одно окно приходилось 8,9 кв.м., в 2016 году с учетом открытия десятого окна прием</w:t>
      </w:r>
      <w:r w:rsidR="002E1B47">
        <w:rPr>
          <w:rFonts w:ascii="Times New Roman" w:hAnsi="Times New Roman" w:cs="Times New Roman"/>
          <w:sz w:val="24"/>
          <w:szCs w:val="24"/>
        </w:rPr>
        <w:t>а заявителей на одно окно приходится всего 7,3 кв.м.</w:t>
      </w:r>
      <w:r w:rsidR="001F4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BE" w:rsidRDefault="000027BE" w:rsidP="000027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5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E1B3F" w:rsidRPr="00A83655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A83655">
        <w:rPr>
          <w:rFonts w:ascii="Times New Roman" w:hAnsi="Times New Roman" w:cs="Times New Roman"/>
          <w:sz w:val="24"/>
          <w:szCs w:val="24"/>
        </w:rPr>
        <w:t>помещени</w:t>
      </w:r>
      <w:r w:rsidR="00CE1B3F" w:rsidRPr="00A83655">
        <w:rPr>
          <w:rFonts w:ascii="Times New Roman" w:hAnsi="Times New Roman" w:cs="Times New Roman"/>
          <w:sz w:val="24"/>
          <w:szCs w:val="24"/>
        </w:rPr>
        <w:t>й</w:t>
      </w:r>
      <w:r w:rsidRPr="00A83655">
        <w:rPr>
          <w:rFonts w:ascii="Times New Roman" w:hAnsi="Times New Roman" w:cs="Times New Roman"/>
          <w:sz w:val="24"/>
          <w:szCs w:val="24"/>
        </w:rPr>
        <w:t xml:space="preserve"> удаленных рабочих мест МФЦ, открытых в </w:t>
      </w:r>
      <w:r w:rsidR="005C48A1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Pr="00A83655">
        <w:rPr>
          <w:rFonts w:ascii="Times New Roman" w:hAnsi="Times New Roman" w:cs="Times New Roman"/>
          <w:sz w:val="24"/>
          <w:szCs w:val="24"/>
        </w:rPr>
        <w:t xml:space="preserve">году в сельских поселениях Бородинское и </w:t>
      </w:r>
      <w:proofErr w:type="spellStart"/>
      <w:r w:rsidRPr="00A83655">
        <w:rPr>
          <w:rFonts w:ascii="Times New Roman" w:hAnsi="Times New Roman" w:cs="Times New Roman"/>
          <w:sz w:val="24"/>
          <w:szCs w:val="24"/>
        </w:rPr>
        <w:t>Горетовское</w:t>
      </w:r>
      <w:proofErr w:type="spellEnd"/>
      <w:r w:rsidRPr="00A83655">
        <w:rPr>
          <w:rFonts w:ascii="Times New Roman" w:hAnsi="Times New Roman" w:cs="Times New Roman"/>
          <w:sz w:val="24"/>
          <w:szCs w:val="24"/>
        </w:rPr>
        <w:t xml:space="preserve"> с количеством окон обслуживания по одному в каждом, также </w:t>
      </w:r>
      <w:r w:rsidR="00CE1B3F" w:rsidRPr="00A83655">
        <w:rPr>
          <w:rFonts w:ascii="Times New Roman" w:hAnsi="Times New Roman" w:cs="Times New Roman"/>
          <w:iCs/>
          <w:sz w:val="24"/>
          <w:szCs w:val="24"/>
        </w:rPr>
        <w:t>составляю</w:t>
      </w:r>
      <w:r w:rsidRPr="00A83655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CE1B3F" w:rsidRPr="00A83655">
        <w:rPr>
          <w:rFonts w:ascii="Times New Roman" w:hAnsi="Times New Roman" w:cs="Times New Roman"/>
          <w:iCs/>
          <w:sz w:val="24"/>
          <w:szCs w:val="24"/>
        </w:rPr>
        <w:t>менее 10 кв.м.</w:t>
      </w:r>
      <w:r w:rsidR="00A83655" w:rsidRPr="00A836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83655">
        <w:rPr>
          <w:rFonts w:ascii="Times New Roman" w:hAnsi="Times New Roman" w:cs="Times New Roman"/>
          <w:iCs/>
          <w:sz w:val="24"/>
          <w:szCs w:val="24"/>
        </w:rPr>
        <w:t xml:space="preserve">соответственно 8,8 кв.м. и 6 кв.м., что </w:t>
      </w:r>
      <w:r w:rsidR="005C48A1">
        <w:rPr>
          <w:rFonts w:ascii="Times New Roman" w:hAnsi="Times New Roman" w:cs="Times New Roman"/>
          <w:iCs/>
          <w:sz w:val="24"/>
          <w:szCs w:val="24"/>
        </w:rPr>
        <w:t xml:space="preserve">также </w:t>
      </w:r>
      <w:r w:rsidRPr="00A83655">
        <w:rPr>
          <w:rFonts w:ascii="Times New Roman" w:hAnsi="Times New Roman" w:cs="Times New Roman"/>
          <w:iCs/>
          <w:sz w:val="24"/>
          <w:szCs w:val="24"/>
        </w:rPr>
        <w:t xml:space="preserve">не соответствует </w:t>
      </w:r>
      <w:r w:rsidR="005C48A1">
        <w:rPr>
          <w:rFonts w:ascii="Times New Roman" w:hAnsi="Times New Roman" w:cs="Times New Roman"/>
          <w:iCs/>
          <w:sz w:val="24"/>
          <w:szCs w:val="24"/>
        </w:rPr>
        <w:t>Правил № 1376</w:t>
      </w:r>
      <w:r w:rsidRPr="00A83655">
        <w:rPr>
          <w:rFonts w:ascii="Times New Roman" w:hAnsi="Times New Roman" w:cs="Times New Roman"/>
          <w:sz w:val="24"/>
          <w:szCs w:val="24"/>
        </w:rPr>
        <w:t xml:space="preserve">. При этом в соответствии с пунктом 2.3.10 Соглашения о предоставлении субсидии из бюджета Московской области на  создание территориальных обособленных структурных подразделений </w:t>
      </w:r>
      <w:r w:rsidR="005C48A1">
        <w:rPr>
          <w:rFonts w:ascii="Times New Roman" w:hAnsi="Times New Roman" w:cs="Times New Roman"/>
          <w:sz w:val="24"/>
          <w:szCs w:val="24"/>
        </w:rPr>
        <w:t>МФЦ</w:t>
      </w:r>
      <w:r w:rsidRPr="00A83655">
        <w:rPr>
          <w:rFonts w:ascii="Times New Roman" w:hAnsi="Times New Roman" w:cs="Times New Roman"/>
          <w:sz w:val="24"/>
          <w:szCs w:val="24"/>
        </w:rPr>
        <w:t xml:space="preserve"> администрация Можайского муниципального района обязана обеспечить соответствие удаленных рабочих мест МФЦ требованиям Правил № 1376.</w:t>
      </w:r>
    </w:p>
    <w:p w:rsidR="00A83655" w:rsidRPr="00A83655" w:rsidRDefault="00A83655" w:rsidP="00A836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несоответствие площади помещений МФЦ является нарушением условий предоставления межбюджетных трансфертов, в</w:t>
      </w:r>
      <w:r w:rsidRPr="00A83655">
        <w:rPr>
          <w:rFonts w:ascii="Times New Roman" w:hAnsi="Times New Roman" w:cs="Times New Roman"/>
          <w:sz w:val="24"/>
          <w:szCs w:val="24"/>
        </w:rPr>
        <w:t xml:space="preserve"> представлении КСП </w:t>
      </w:r>
      <w:r>
        <w:rPr>
          <w:rFonts w:ascii="Times New Roman" w:hAnsi="Times New Roman" w:cs="Times New Roman"/>
          <w:sz w:val="24"/>
          <w:szCs w:val="24"/>
        </w:rPr>
        <w:t>указано на необходимость п</w:t>
      </w:r>
      <w:r w:rsidRPr="00A83655">
        <w:rPr>
          <w:rFonts w:ascii="Times New Roman" w:hAnsi="Times New Roman" w:cs="Times New Roman"/>
          <w:sz w:val="24"/>
          <w:szCs w:val="24"/>
        </w:rPr>
        <w:t xml:space="preserve">ринять срочные меры по приведению помещений МФЦ в соответствие с требованиями Правил </w:t>
      </w:r>
      <w:r w:rsidRPr="00A83655">
        <w:rPr>
          <w:rFonts w:ascii="Times New Roman" w:hAnsi="Times New Roman" w:cs="Times New Roman"/>
          <w:iCs/>
          <w:sz w:val="24"/>
          <w:szCs w:val="24"/>
        </w:rPr>
        <w:t xml:space="preserve">организации </w:t>
      </w:r>
      <w:r w:rsidR="005C48A1">
        <w:rPr>
          <w:rFonts w:ascii="Times New Roman" w:hAnsi="Times New Roman" w:cs="Times New Roman"/>
          <w:iCs/>
          <w:sz w:val="24"/>
          <w:szCs w:val="24"/>
        </w:rPr>
        <w:t>МФЦ</w:t>
      </w:r>
      <w:r w:rsidRPr="00A83655">
        <w:rPr>
          <w:rFonts w:ascii="Times New Roman" w:hAnsi="Times New Roman" w:cs="Times New Roman"/>
          <w:iCs/>
          <w:sz w:val="24"/>
          <w:szCs w:val="24"/>
        </w:rPr>
        <w:t xml:space="preserve">, утвержденных </w:t>
      </w:r>
      <w:r w:rsidRPr="00A83655">
        <w:rPr>
          <w:rFonts w:ascii="Times New Roman" w:hAnsi="Times New Roman" w:cs="Times New Roman"/>
          <w:sz w:val="24"/>
          <w:szCs w:val="24"/>
        </w:rPr>
        <w:t>постановлением Правительства РФ от 22.12.2012 № 1376.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306.8 БК РФ нарушение условий предоставления или расходования межбюджетных трансфертов влечет бесспорное взыскание суммы предоставленных межбюджетных трансфертов либо приостановлении предоставления межбюджетных трансфертов.</w:t>
      </w:r>
      <w:r w:rsidR="007A50E4">
        <w:rPr>
          <w:rFonts w:ascii="Times New Roman" w:hAnsi="Times New Roman" w:cs="Times New Roman"/>
          <w:sz w:val="24"/>
          <w:szCs w:val="24"/>
        </w:rPr>
        <w:t xml:space="preserve"> Указанное решение будет приниматься КСП МО и </w:t>
      </w:r>
      <w:proofErr w:type="spellStart"/>
      <w:r w:rsidR="007A50E4">
        <w:rPr>
          <w:rFonts w:ascii="Times New Roman" w:hAnsi="Times New Roman" w:cs="Times New Roman"/>
          <w:sz w:val="24"/>
          <w:szCs w:val="24"/>
        </w:rPr>
        <w:t>Мингосуправления</w:t>
      </w:r>
      <w:proofErr w:type="spellEnd"/>
      <w:r w:rsidR="007A50E4">
        <w:rPr>
          <w:rFonts w:ascii="Times New Roman" w:hAnsi="Times New Roman" w:cs="Times New Roman"/>
          <w:sz w:val="24"/>
          <w:szCs w:val="24"/>
        </w:rPr>
        <w:t xml:space="preserve"> по результатам принятия мер объектами контроля.</w:t>
      </w:r>
    </w:p>
    <w:p w:rsidR="00190FC1" w:rsidRPr="00190FC1" w:rsidRDefault="00117C6A" w:rsidP="00190F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FC1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финансирования муниципального </w:t>
      </w:r>
      <w:r w:rsidR="00190FC1" w:rsidRPr="00190FC1">
        <w:rPr>
          <w:rFonts w:ascii="Times New Roman" w:hAnsi="Times New Roman" w:cs="Times New Roman"/>
          <w:sz w:val="24"/>
          <w:szCs w:val="24"/>
        </w:rPr>
        <w:t>задания МБУ МФЦ установлено, что в</w:t>
      </w:r>
      <w:r w:rsidRPr="00190FC1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190FC1" w:rsidRPr="00190FC1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</w:t>
      </w:r>
      <w:r w:rsidRPr="00190FC1">
        <w:rPr>
          <w:rFonts w:ascii="Times New Roman" w:hAnsi="Times New Roman" w:cs="Times New Roman"/>
          <w:sz w:val="24"/>
          <w:szCs w:val="24"/>
        </w:rPr>
        <w:t>администрацией</w:t>
      </w:r>
      <w:r w:rsidRPr="0019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FC1">
        <w:rPr>
          <w:rFonts w:ascii="Times New Roman" w:hAnsi="Times New Roman" w:cs="Times New Roman"/>
          <w:sz w:val="24"/>
          <w:szCs w:val="24"/>
        </w:rPr>
        <w:t xml:space="preserve">Можайского </w:t>
      </w:r>
      <w:r w:rsidR="00190FC1" w:rsidRPr="00190FC1">
        <w:rPr>
          <w:rFonts w:ascii="Times New Roman" w:hAnsi="Times New Roman" w:cs="Times New Roman"/>
          <w:sz w:val="24"/>
          <w:szCs w:val="24"/>
        </w:rPr>
        <w:t>м</w:t>
      </w:r>
      <w:r w:rsidRPr="00190FC1">
        <w:rPr>
          <w:rFonts w:ascii="Times New Roman" w:hAnsi="Times New Roman" w:cs="Times New Roman"/>
          <w:sz w:val="24"/>
          <w:szCs w:val="24"/>
        </w:rPr>
        <w:t>униципального района при определении объема субсидии на финансовое обеспечение выполнения муниципального задания МФЦ на 2014 и на 2015 годы нормативные затраты не рассчитывались и не утверждались</w:t>
      </w:r>
      <w:r w:rsidR="00190FC1" w:rsidRPr="00190FC1">
        <w:rPr>
          <w:rFonts w:ascii="Times New Roman" w:hAnsi="Times New Roman" w:cs="Times New Roman"/>
          <w:sz w:val="24"/>
          <w:szCs w:val="24"/>
        </w:rPr>
        <w:t xml:space="preserve">, </w:t>
      </w:r>
      <w:r w:rsidRPr="00190FC1">
        <w:rPr>
          <w:rFonts w:ascii="Times New Roman" w:hAnsi="Times New Roman" w:cs="Times New Roman"/>
          <w:sz w:val="24"/>
          <w:szCs w:val="24"/>
        </w:rPr>
        <w:t xml:space="preserve">объем субсидии </w:t>
      </w:r>
      <w:r w:rsidR="00190FC1" w:rsidRPr="00190FC1">
        <w:rPr>
          <w:rFonts w:ascii="Times New Roman" w:hAnsi="Times New Roman" w:cs="Times New Roman"/>
          <w:sz w:val="24"/>
          <w:szCs w:val="24"/>
        </w:rPr>
        <w:t xml:space="preserve">изменялся </w:t>
      </w:r>
      <w:r w:rsidRPr="00190FC1">
        <w:rPr>
          <w:rFonts w:ascii="Times New Roman" w:hAnsi="Times New Roman" w:cs="Times New Roman"/>
          <w:sz w:val="24"/>
          <w:szCs w:val="24"/>
        </w:rPr>
        <w:t>без внесения соответствующих изменений в муниципальное задание МБУ МФЦ и (или) в нормативные затраты.</w:t>
      </w:r>
      <w:proofErr w:type="gramEnd"/>
      <w:r w:rsidRPr="00190FC1">
        <w:rPr>
          <w:rFonts w:ascii="Times New Roman" w:hAnsi="Times New Roman" w:cs="Times New Roman"/>
          <w:sz w:val="24"/>
          <w:szCs w:val="24"/>
        </w:rPr>
        <w:t xml:space="preserve"> </w:t>
      </w:r>
      <w:r w:rsidR="00190FC1" w:rsidRPr="00190FC1">
        <w:rPr>
          <w:rFonts w:ascii="Times New Roman" w:hAnsi="Times New Roman" w:cs="Times New Roman"/>
          <w:sz w:val="24"/>
          <w:szCs w:val="24"/>
        </w:rPr>
        <w:t xml:space="preserve">По фактам </w:t>
      </w:r>
      <w:proofErr w:type="gramStart"/>
      <w:r w:rsidR="00190FC1" w:rsidRPr="00190FC1">
        <w:rPr>
          <w:rFonts w:ascii="Times New Roman" w:hAnsi="Times New Roman" w:cs="Times New Roman"/>
          <w:sz w:val="24"/>
          <w:szCs w:val="24"/>
        </w:rPr>
        <w:t>нарушений порядка формирования финансового обеспечения выполнения муниципального задания</w:t>
      </w:r>
      <w:proofErr w:type="gramEnd"/>
      <w:r w:rsidR="00190FC1" w:rsidRPr="00190FC1">
        <w:rPr>
          <w:rFonts w:ascii="Times New Roman" w:hAnsi="Times New Roman" w:cs="Times New Roman"/>
          <w:sz w:val="24"/>
          <w:szCs w:val="24"/>
        </w:rPr>
        <w:t xml:space="preserve"> составлен протокол об административном правонарушении в отношении начальника Управления экономического развития администрации Можайского муниципального района по статье 15.15.15 </w:t>
      </w:r>
      <w:proofErr w:type="spellStart"/>
      <w:r w:rsidR="00190FC1" w:rsidRPr="00190FC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190FC1" w:rsidRPr="00190FC1">
        <w:rPr>
          <w:rFonts w:ascii="Times New Roman" w:hAnsi="Times New Roman" w:cs="Times New Roman"/>
          <w:sz w:val="24"/>
          <w:szCs w:val="24"/>
        </w:rPr>
        <w:t xml:space="preserve"> РФ «Нарушение порядка формирования государственного (муниципального) задания».</w:t>
      </w:r>
      <w:r w:rsidR="005C48A1">
        <w:rPr>
          <w:rFonts w:ascii="Times New Roman" w:hAnsi="Times New Roman" w:cs="Times New Roman"/>
          <w:sz w:val="24"/>
          <w:szCs w:val="24"/>
        </w:rPr>
        <w:t xml:space="preserve"> По решению суда должностное лицо привлечено к административной ответственности.</w:t>
      </w:r>
      <w:r w:rsidR="00B02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3B" w:rsidRPr="00F14EE4" w:rsidRDefault="005C48A1" w:rsidP="00B022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117C6A" w:rsidRPr="00B0223B">
        <w:rPr>
          <w:rFonts w:ascii="Times New Roman" w:hAnsi="Times New Roman" w:cs="Times New Roman"/>
          <w:sz w:val="24"/>
          <w:szCs w:val="24"/>
        </w:rPr>
        <w:t xml:space="preserve"> связи с тем, что выполнение муниципального задания МБУ МФЦ в 2015 году недофинансировано администрацией Можайского муниципального района как Учредителем, по состоянию на 01.01.2016 имеет место кредиторская задолженность Учредителя перед МБУ МФЦ, которая не нашла отражение в бухгалтерской отчетности за 2015 год</w:t>
      </w:r>
      <w:r w:rsidR="00B0223B" w:rsidRPr="00B0223B">
        <w:rPr>
          <w:rFonts w:ascii="Times New Roman" w:hAnsi="Times New Roman" w:cs="Times New Roman"/>
          <w:sz w:val="24"/>
          <w:szCs w:val="24"/>
        </w:rPr>
        <w:t>, вследствие чего</w:t>
      </w:r>
      <w:r w:rsidR="00117C6A" w:rsidRPr="00B0223B">
        <w:rPr>
          <w:rFonts w:ascii="Times New Roman" w:hAnsi="Times New Roman" w:cs="Times New Roman"/>
        </w:rPr>
        <w:t xml:space="preserve"> </w:t>
      </w:r>
      <w:r w:rsidR="00B0223B" w:rsidRPr="00B0223B">
        <w:rPr>
          <w:rFonts w:ascii="Times New Roman" w:hAnsi="Times New Roman" w:cs="Times New Roman"/>
          <w:color w:val="000000"/>
          <w:sz w:val="24"/>
          <w:szCs w:val="24"/>
        </w:rPr>
        <w:t>установлено искажение данных бухгалтерской отчетности.</w:t>
      </w:r>
      <w:proofErr w:type="gramEnd"/>
      <w:r w:rsidR="00B0223B" w:rsidRPr="00B0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23B" w:rsidRPr="00B02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факту искажения бухгалтерской отчетности за 2015 год более чем на 10% составлен протокол об административном правонарушении в отношении главного бухгалтера МБУ МФЦ по части 1 статьи 15.11 </w:t>
      </w:r>
      <w:proofErr w:type="spellStart"/>
      <w:r w:rsidR="00B0223B" w:rsidRPr="00B02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B0223B" w:rsidRPr="00B02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«Грубое нарушение </w:t>
      </w:r>
      <w:hyperlink r:id="rId6" w:history="1">
        <w:r w:rsidR="00B0223B" w:rsidRPr="00B022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требований</w:t>
        </w:r>
      </w:hyperlink>
      <w:r w:rsidR="00B0223B" w:rsidRPr="00B0223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0223B" w:rsidRPr="00B02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бухгалтерскому</w:t>
      </w:r>
      <w:r w:rsidR="00B0223B" w:rsidRPr="00F14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учету, в том числе к бухгалтерской (финансовой) отчетности».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решению суда должностное лицо привлечено к административной ответственности.</w:t>
      </w:r>
    </w:p>
    <w:p w:rsidR="00365D87" w:rsidRPr="005F484A" w:rsidRDefault="006B281E" w:rsidP="0036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4A">
        <w:rPr>
          <w:rFonts w:ascii="Times New Roman" w:hAnsi="Times New Roman" w:cs="Times New Roman"/>
          <w:sz w:val="24"/>
          <w:szCs w:val="24"/>
        </w:rPr>
        <w:t>При этом с</w:t>
      </w:r>
      <w:r w:rsidR="00117C6A" w:rsidRPr="005F484A">
        <w:rPr>
          <w:rFonts w:ascii="Times New Roman" w:hAnsi="Times New Roman" w:cs="Times New Roman"/>
          <w:sz w:val="24"/>
          <w:szCs w:val="24"/>
        </w:rPr>
        <w:t>редства на погашение кредиторской задолженности неправомерно предусмотрены и профинансированы в рамках субсидии на выполнение муниципального задания МБУ МФЦ в 2016 году, вследствие чего размер указанной субсидии на 2016 год, определенный дополнительным соглашением от 28.07.2016, предусмотрен сверх утвержденных нормативных затрат на сумму 444 тыс. рублей.</w:t>
      </w:r>
      <w:r w:rsidR="00365D87" w:rsidRPr="005F484A">
        <w:rPr>
          <w:rFonts w:ascii="Times New Roman" w:hAnsi="Times New Roman" w:cs="Times New Roman"/>
          <w:sz w:val="24"/>
          <w:szCs w:val="24"/>
        </w:rPr>
        <w:t xml:space="preserve"> </w:t>
      </w:r>
      <w:r w:rsidRPr="005F484A">
        <w:rPr>
          <w:rFonts w:ascii="Times New Roman" w:hAnsi="Times New Roman" w:cs="Times New Roman"/>
          <w:sz w:val="24"/>
          <w:szCs w:val="24"/>
        </w:rPr>
        <w:t>В</w:t>
      </w:r>
      <w:r w:rsidR="00365D87" w:rsidRPr="005F484A">
        <w:rPr>
          <w:rFonts w:ascii="Times New Roman" w:hAnsi="Times New Roman" w:cs="Times New Roman"/>
          <w:sz w:val="24"/>
          <w:szCs w:val="24"/>
        </w:rPr>
        <w:t xml:space="preserve"> представлении КСП указано на необходимость </w:t>
      </w:r>
      <w:r w:rsidRPr="005F484A">
        <w:rPr>
          <w:rFonts w:ascii="Times New Roman" w:hAnsi="Times New Roman" w:cs="Times New Roman"/>
          <w:sz w:val="24"/>
          <w:szCs w:val="24"/>
        </w:rPr>
        <w:t>и</w:t>
      </w:r>
      <w:r w:rsidR="00365D87" w:rsidRPr="005F484A">
        <w:rPr>
          <w:rFonts w:ascii="Times New Roman" w:hAnsi="Times New Roman" w:cs="Times New Roman"/>
          <w:sz w:val="24"/>
          <w:szCs w:val="24"/>
        </w:rPr>
        <w:t xml:space="preserve">сключить из объема субсидии, предоставляемой на </w:t>
      </w:r>
      <w:r w:rsidRPr="005F484A">
        <w:rPr>
          <w:rFonts w:ascii="Times New Roman" w:hAnsi="Times New Roman" w:cs="Times New Roman"/>
          <w:sz w:val="24"/>
          <w:szCs w:val="24"/>
        </w:rPr>
        <w:t>выполнение</w:t>
      </w:r>
      <w:r w:rsidR="00365D87" w:rsidRPr="005F484A">
        <w:rPr>
          <w:rFonts w:ascii="Times New Roman" w:hAnsi="Times New Roman" w:cs="Times New Roman"/>
          <w:sz w:val="24"/>
          <w:szCs w:val="24"/>
        </w:rPr>
        <w:t xml:space="preserve"> муниципального задания МФЦ в 2016 году в рамках Соглашения, средства на погашение кредиторской задолженности за 2015 год.</w:t>
      </w:r>
    </w:p>
    <w:p w:rsidR="006B281E" w:rsidRPr="00DD087D" w:rsidRDefault="006B281E" w:rsidP="006B281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7D">
        <w:rPr>
          <w:rFonts w:ascii="Times New Roman" w:hAnsi="Times New Roman" w:cs="Times New Roman"/>
          <w:sz w:val="24"/>
          <w:szCs w:val="24"/>
        </w:rPr>
        <w:t>При проверке целевого характера и обоснованности расходов МБУ МФЦ установлен</w:t>
      </w:r>
      <w:r w:rsidR="00DD087D">
        <w:rPr>
          <w:rFonts w:ascii="Times New Roman" w:hAnsi="Times New Roman" w:cs="Times New Roman"/>
          <w:sz w:val="24"/>
          <w:szCs w:val="24"/>
        </w:rPr>
        <w:t>ы нарушения при установлении дополнительных премий, имеющих единовременный характер.</w:t>
      </w:r>
      <w:r w:rsidRPr="00DD087D">
        <w:rPr>
          <w:rFonts w:ascii="Times New Roman" w:hAnsi="Times New Roman" w:cs="Times New Roman"/>
          <w:sz w:val="24"/>
          <w:szCs w:val="24"/>
        </w:rPr>
        <w:t xml:space="preserve"> </w:t>
      </w:r>
      <w:r w:rsidR="00DD087D">
        <w:rPr>
          <w:rFonts w:ascii="Times New Roman" w:hAnsi="Times New Roman" w:cs="Times New Roman"/>
          <w:sz w:val="24"/>
          <w:szCs w:val="24"/>
        </w:rPr>
        <w:t>Так,</w:t>
      </w:r>
      <w:r w:rsidRPr="00DD087D">
        <w:rPr>
          <w:rFonts w:ascii="Times New Roman" w:hAnsi="Times New Roman" w:cs="Times New Roman"/>
          <w:sz w:val="24"/>
          <w:szCs w:val="24"/>
        </w:rPr>
        <w:t xml:space="preserve">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D087D">
        <w:rPr>
          <w:rFonts w:ascii="Times New Roman" w:hAnsi="Times New Roman" w:cs="Times New Roman"/>
          <w:sz w:val="24"/>
          <w:szCs w:val="24"/>
        </w:rPr>
        <w:t xml:space="preserve">ыплата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премий за выполнение особо важных и сложных заданий </w:t>
      </w:r>
      <w:r w:rsidRPr="00DD087D">
        <w:rPr>
          <w:rFonts w:ascii="Times New Roman" w:hAnsi="Times New Roman" w:cs="Times New Roman"/>
          <w:sz w:val="24"/>
          <w:szCs w:val="24"/>
        </w:rPr>
        <w:t xml:space="preserve">осуществлялась в соответствии с приказами о поощрении работников, основанием для которых являлись служебные записки директора МБУ МФЦ, не содержащие оснований и мотивов для премирования. Согласно служебным запискам премии за выполнение особо важных и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сложных заданий в</w:t>
      </w:r>
      <w:r w:rsidRPr="00DD087D">
        <w:rPr>
          <w:rFonts w:ascii="Times New Roman" w:hAnsi="Times New Roman" w:cs="Times New Roman"/>
          <w:sz w:val="24"/>
          <w:szCs w:val="24"/>
        </w:rPr>
        <w:t xml:space="preserve"> нарушение Положения об оплате труда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устанавливались за определенный месяц (в определенном месяце), а не </w:t>
      </w:r>
      <w:r w:rsidRPr="00DD087D">
        <w:rPr>
          <w:rFonts w:ascii="Times New Roman" w:hAnsi="Times New Roman" w:cs="Times New Roman"/>
          <w:sz w:val="24"/>
          <w:szCs w:val="24"/>
        </w:rPr>
        <w:t>по итогам выполнения особо важных и срочных заданий и поручений; о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тдельным сотрудникам МБУ МФЦ премии за выполнение особо важных и сложных заданий носили преимущественно регулярный (ежемесячный), а не единовременный характер, и устанавливались ежемесячно в размере до 300% должностного оклада</w:t>
      </w:r>
      <w:r w:rsidRPr="00DD087D">
        <w:rPr>
          <w:rFonts w:ascii="Times New Roman" w:hAnsi="Times New Roman" w:cs="Times New Roman"/>
          <w:sz w:val="24"/>
          <w:szCs w:val="24"/>
        </w:rPr>
        <w:t xml:space="preserve">. В результате сумма необоснованных премий за выполнение особо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важных и сложных заданий</w:t>
      </w:r>
      <w:r w:rsidRPr="00DD087D">
        <w:rPr>
          <w:rFonts w:ascii="Times New Roman" w:hAnsi="Times New Roman" w:cs="Times New Roman"/>
          <w:sz w:val="24"/>
          <w:szCs w:val="24"/>
        </w:rPr>
        <w:t xml:space="preserve">, установленных в течение 2014-2015 годов приказами о премировании работников, составляет 1 203 903,95 рубля. </w:t>
      </w:r>
    </w:p>
    <w:p w:rsidR="006B281E" w:rsidRPr="00DD087D" w:rsidRDefault="006B281E" w:rsidP="007F018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8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Положением об оплате труда, </w:t>
      </w:r>
      <w:r w:rsidRPr="00DD087D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Можайского муниципального района от 21.05.2015 № 731-П,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 не определены показатели (критерии) результативности работы сотрудников МФЦ, на основании которых устанавливаются премии по результатам работы за квартал, год, что привело к расходованию в 2015 году и первом полугодии 2016 года средств в сумме 1 805 772,00 рубля на выплату данных премий без указания каких-либо показателей результативности</w:t>
      </w:r>
      <w:proofErr w:type="gramEnd"/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="00DD087D">
        <w:rPr>
          <w:rFonts w:ascii="Times New Roman" w:hAnsi="Times New Roman" w:cs="Times New Roman"/>
          <w:color w:val="000000"/>
          <w:sz w:val="24"/>
          <w:szCs w:val="24"/>
        </w:rPr>
        <w:t xml:space="preserve">, т.е. </w:t>
      </w:r>
      <w:proofErr w:type="gramStart"/>
      <w:r w:rsidR="00DD087D">
        <w:rPr>
          <w:rFonts w:ascii="Times New Roman" w:hAnsi="Times New Roman" w:cs="Times New Roman"/>
          <w:color w:val="000000"/>
          <w:sz w:val="24"/>
          <w:szCs w:val="24"/>
        </w:rPr>
        <w:t>премии</w:t>
      </w:r>
      <w:proofErr w:type="gramEnd"/>
      <w:r w:rsidR="00DD087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устанавливались просто по истечение квартала, года независимо от результата работы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0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87D">
        <w:rPr>
          <w:rFonts w:ascii="Times New Roman" w:hAnsi="Times New Roman" w:cs="Times New Roman"/>
          <w:sz w:val="24"/>
          <w:szCs w:val="24"/>
        </w:rPr>
        <w:t>В</w:t>
      </w:r>
      <w:r w:rsidR="00DD087D" w:rsidRPr="00A83655">
        <w:rPr>
          <w:rFonts w:ascii="Times New Roman" w:hAnsi="Times New Roman" w:cs="Times New Roman"/>
          <w:sz w:val="24"/>
          <w:szCs w:val="24"/>
        </w:rPr>
        <w:t xml:space="preserve"> представлении КСП </w:t>
      </w:r>
      <w:r w:rsidR="00DD087D">
        <w:rPr>
          <w:rFonts w:ascii="Times New Roman" w:hAnsi="Times New Roman" w:cs="Times New Roman"/>
          <w:sz w:val="24"/>
          <w:szCs w:val="24"/>
        </w:rPr>
        <w:t>указано на необходимость</w:t>
      </w:r>
      <w:r w:rsidR="00DD087D" w:rsidRPr="00DD087D">
        <w:rPr>
          <w:rFonts w:ascii="Times New Roman" w:hAnsi="Times New Roman" w:cs="Times New Roman"/>
          <w:sz w:val="24"/>
          <w:szCs w:val="24"/>
        </w:rPr>
        <w:t xml:space="preserve"> </w:t>
      </w:r>
      <w:r w:rsidR="00DD087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DD087D" w:rsidRPr="004E4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DD0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D087D" w:rsidRPr="004E4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оплате труда</w:t>
      </w:r>
      <w:r w:rsidR="00DD0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установив критерии </w:t>
      </w:r>
      <w:r w:rsidR="00DD087D" w:rsidRPr="00DD087D">
        <w:rPr>
          <w:rFonts w:ascii="Times New Roman" w:hAnsi="Times New Roman" w:cs="Times New Roman"/>
          <w:color w:val="000000"/>
          <w:sz w:val="24"/>
          <w:szCs w:val="24"/>
        </w:rPr>
        <w:t>результативности работы</w:t>
      </w:r>
      <w:r w:rsidR="00DD087D">
        <w:rPr>
          <w:rFonts w:ascii="Times New Roman" w:hAnsi="Times New Roman" w:cs="Times New Roman"/>
          <w:color w:val="000000"/>
          <w:sz w:val="24"/>
          <w:szCs w:val="24"/>
        </w:rPr>
        <w:t>, на основании которых возможно установление дополнительного премирования.</w:t>
      </w:r>
    </w:p>
    <w:p w:rsidR="006B281E" w:rsidRPr="00DD087D" w:rsidRDefault="006B281E" w:rsidP="007F01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D">
        <w:rPr>
          <w:rFonts w:ascii="Times New Roman" w:hAnsi="Times New Roman" w:cs="Times New Roman"/>
          <w:color w:val="000000"/>
          <w:sz w:val="24"/>
          <w:szCs w:val="24"/>
        </w:rPr>
        <w:t>В первом полугодии 2016 года выплата единовременных премий за выполнение особо важных и срочных заданий и поручений отдельным сотрудникам осуществлялась ежемесячно, в том числе:</w:t>
      </w:r>
    </w:p>
    <w:p w:rsidR="006B281E" w:rsidRPr="00DD087D" w:rsidRDefault="006B281E" w:rsidP="007F0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 главному бухгалтеру ежемесячно </w:t>
      </w:r>
      <w:r w:rsidR="00DD087D"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должностного оклада 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>в общей сумме 117 648,72 рублей;</w:t>
      </w:r>
    </w:p>
    <w:p w:rsidR="006B281E" w:rsidRDefault="006B281E" w:rsidP="007F0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D087D">
        <w:rPr>
          <w:rFonts w:ascii="Times New Roman" w:hAnsi="Times New Roman" w:cs="Times New Roman"/>
          <w:color w:val="000000"/>
          <w:sz w:val="24"/>
          <w:szCs w:val="24"/>
        </w:rPr>
        <w:t xml:space="preserve"> водителю автомобиля в январе, феврале, марте, мае 2016 года в общей сумме 23 605,44 рублей. </w:t>
      </w:r>
    </w:p>
    <w:p w:rsidR="00705D5B" w:rsidRPr="00705D5B" w:rsidRDefault="00705D5B" w:rsidP="007F0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проверке оснований для установления указанных премий установлено, что с</w:t>
      </w:r>
      <w:r w:rsidRPr="00705D5B">
        <w:rPr>
          <w:rFonts w:ascii="Times New Roman" w:hAnsi="Times New Roman" w:cs="Times New Roman"/>
          <w:sz w:val="24"/>
          <w:szCs w:val="24"/>
        </w:rPr>
        <w:t xml:space="preserve">огласно приказу от 30.04.2016 главному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бухгалтеру </w:t>
      </w:r>
      <w:r w:rsidRPr="00705D5B">
        <w:rPr>
          <w:rFonts w:ascii="Times New Roman" w:hAnsi="Times New Roman" w:cs="Times New Roman"/>
          <w:sz w:val="24"/>
          <w:szCs w:val="24"/>
        </w:rPr>
        <w:t xml:space="preserve">установлена премия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за особо важные и сложные задания в размере 100% должностного оклада (23 343 рубля) за подготовку и своевременное предоставление квартальной отчетности, в</w:t>
      </w:r>
      <w:r w:rsidRPr="00705D5B">
        <w:rPr>
          <w:rFonts w:ascii="Times New Roman" w:hAnsi="Times New Roman" w:cs="Times New Roman"/>
          <w:sz w:val="24"/>
          <w:szCs w:val="24"/>
        </w:rPr>
        <w:t xml:space="preserve"> то время как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 должностной инструкции главного бухгалтера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должностной обязанностью является обеспечение своевременного составления бухгалтерской отчетности</w:t>
      </w:r>
      <w:proofErr w:type="gramEnd"/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предоставление ее в установленном порядке в соответствующие органы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05D5B">
        <w:rPr>
          <w:rFonts w:ascii="Times New Roman" w:hAnsi="Times New Roman" w:cs="Times New Roman"/>
          <w:sz w:val="24"/>
          <w:szCs w:val="24"/>
        </w:rPr>
        <w:t xml:space="preserve">огласно приказу от 31.05.2016 главному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бухгалтеру </w:t>
      </w:r>
      <w:r w:rsidRPr="00705D5B">
        <w:rPr>
          <w:rFonts w:ascii="Times New Roman" w:hAnsi="Times New Roman" w:cs="Times New Roman"/>
          <w:sz w:val="24"/>
          <w:szCs w:val="24"/>
        </w:rPr>
        <w:t xml:space="preserve">установлена премия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за особо важные и сложные задания в размере 100% должностного оклада (23 343 рубля) за</w:t>
      </w:r>
      <w:r w:rsidRPr="00705D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проведенную работу по подготовке и внесение изменений в муниципальную программу и в план ФХД, в то время как МБУ МФЦ, не являясь муниципальным заказчиком муниципальных программ, не наделен функциями по внесению изменений в  муниципальные программы.</w:t>
      </w:r>
      <w:proofErr w:type="gramEnd"/>
    </w:p>
    <w:p w:rsidR="00705D5B" w:rsidRPr="00705D5B" w:rsidRDefault="00705D5B" w:rsidP="00705D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5D5B">
        <w:rPr>
          <w:rFonts w:ascii="Times New Roman" w:hAnsi="Times New Roman" w:cs="Times New Roman"/>
          <w:sz w:val="24"/>
          <w:szCs w:val="24"/>
        </w:rPr>
        <w:t xml:space="preserve">Таким образом, в нарушение условий премирования единовременной премией, определенных пунктом 2.7 Положения об оплате труда </w:t>
      </w:r>
      <w:r w:rsidRPr="0070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731-П как премия в качестве </w:t>
      </w:r>
      <w:r w:rsidRPr="00705D5B">
        <w:rPr>
          <w:rFonts w:ascii="Times New Roman" w:hAnsi="Times New Roman" w:cs="Times New Roman"/>
          <w:sz w:val="24"/>
          <w:szCs w:val="24"/>
        </w:rPr>
        <w:t>дополнительного поощрения за выполнение особо важных и срочных заданий и поручений, участие в проектах, наставничество</w:t>
      </w:r>
      <w:r w:rsidRPr="0070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05D5B">
        <w:rPr>
          <w:rFonts w:ascii="Times New Roman" w:hAnsi="Times New Roman" w:cs="Times New Roman"/>
          <w:sz w:val="24"/>
          <w:szCs w:val="24"/>
        </w:rPr>
        <w:t xml:space="preserve"> главному бухгалтеру были установлены и выплачены единовременные премии за выполнение должностных обязанностей, не содержащих характер особо важных и срочных заданий и поручений, а также за</w:t>
      </w:r>
      <w:proofErr w:type="gramEnd"/>
      <w:r w:rsidRPr="00705D5B">
        <w:rPr>
          <w:rFonts w:ascii="Times New Roman" w:hAnsi="Times New Roman" w:cs="Times New Roman"/>
          <w:sz w:val="24"/>
          <w:szCs w:val="24"/>
        </w:rPr>
        <w:t xml:space="preserve"> работу, не относящуюся к функциям МБУ МФЦ, в общей сумме 46 686,00 рублей, начисления на выплаты по оплате труда составляют 14 099,17 рублей.</w:t>
      </w:r>
    </w:p>
    <w:p w:rsidR="00705D5B" w:rsidRPr="00705D5B" w:rsidRDefault="00705D5B" w:rsidP="00705D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приказам от 31.01.2016, от 29.02.2016, от 31.03.2016 водителю автомобиля установлены премии за особо важные и сложные задания в общей сумме 17 439,84 рублей. Основаниями для указанных приказов являлись служебные записки директора МБУ МФЦ, не содержащие оснований и мотивов для премирования. Таким образом, в </w:t>
      </w:r>
      <w:r w:rsidRPr="00705D5B">
        <w:rPr>
          <w:rFonts w:ascii="Times New Roman" w:hAnsi="Times New Roman" w:cs="Times New Roman"/>
          <w:sz w:val="24"/>
          <w:szCs w:val="24"/>
        </w:rPr>
        <w:t xml:space="preserve">нарушение условий премирования единовременной премией,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05D5B">
        <w:rPr>
          <w:rFonts w:ascii="Times New Roman" w:hAnsi="Times New Roman" w:cs="Times New Roman"/>
          <w:sz w:val="24"/>
          <w:szCs w:val="24"/>
        </w:rPr>
        <w:t xml:space="preserve">ыли установлены единовременные премии без имеющихся оснований в общей сумме 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17 439,84 рублей, начисления </w:t>
      </w:r>
      <w:r w:rsidRPr="00705D5B">
        <w:rPr>
          <w:rFonts w:ascii="Times New Roman" w:hAnsi="Times New Roman" w:cs="Times New Roman"/>
          <w:sz w:val="24"/>
          <w:szCs w:val="24"/>
        </w:rPr>
        <w:t>на выплаты по оплате труда составляют 5 266,83 рублей</w:t>
      </w:r>
      <w:r w:rsidRPr="00705D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DEE" w:rsidRDefault="00705D5B" w:rsidP="006B2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контрольного мероприятия МФЦ предписано воз</w:t>
      </w:r>
      <w:r w:rsidR="00542DEE">
        <w:rPr>
          <w:rFonts w:ascii="Times New Roman" w:hAnsi="Times New Roman" w:cs="Times New Roman"/>
          <w:color w:val="000000"/>
          <w:sz w:val="24"/>
          <w:szCs w:val="24"/>
        </w:rPr>
        <w:t>местить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бюджет ММР </w:t>
      </w:r>
      <w:r w:rsidR="00542DEE">
        <w:rPr>
          <w:rFonts w:ascii="Times New Roman" w:hAnsi="Times New Roman" w:cs="Times New Roman"/>
          <w:color w:val="000000"/>
          <w:sz w:val="24"/>
          <w:szCs w:val="24"/>
        </w:rPr>
        <w:t xml:space="preserve">суммы премий, установленных и выплаченных в текущем году с нарушением </w:t>
      </w:r>
      <w:r w:rsidR="00542D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условий премирования, в общей сумме 83,5 тыс. рублей, а также возместить излишне выплаченные средства по заработной плате в общей сумме 34,4 тыс. рублей.</w:t>
      </w:r>
    </w:p>
    <w:p w:rsidR="00542DEE" w:rsidRDefault="00542DEE" w:rsidP="00237A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2DEE">
        <w:rPr>
          <w:rFonts w:ascii="Times New Roman" w:hAnsi="Times New Roman" w:cs="Times New Roman"/>
          <w:sz w:val="24"/>
          <w:szCs w:val="24"/>
        </w:rPr>
        <w:t xml:space="preserve">В представлении КСП в адрес администрации рекомендовано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2DEE">
        <w:rPr>
          <w:rFonts w:ascii="Times New Roman" w:hAnsi="Times New Roman" w:cs="Times New Roman"/>
          <w:sz w:val="24"/>
          <w:szCs w:val="24"/>
        </w:rPr>
        <w:t xml:space="preserve">ривлечь к ответственности директора МБУ МФЦ, допустившего нарушения при установлении единовременных премий. </w:t>
      </w:r>
    </w:p>
    <w:p w:rsidR="00653031" w:rsidRPr="00653031" w:rsidRDefault="00653031" w:rsidP="00C61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3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ходе контрольного мероприятия установлены факты задержки по выплате заработной платы сотрудникам МБУ МФЦ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Pr="00433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октябр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ь 2014 года на две недели, а также </w:t>
      </w:r>
      <w:r w:rsidRPr="00433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факты нарушения установленных сроков выплат при увольнении сотрудников </w:t>
      </w:r>
      <w:r w:rsidRPr="00433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МБУ МФЦ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2013-2015 годах на срок до трех недель. </w:t>
      </w:r>
      <w:r>
        <w:rPr>
          <w:rFonts w:ascii="Times New Roman" w:hAnsi="Times New Roman" w:cs="Times New Roman"/>
          <w:sz w:val="24"/>
          <w:szCs w:val="24"/>
        </w:rPr>
        <w:t>Меры для привлечения к административной ответственности</w:t>
      </w:r>
      <w:r w:rsidRPr="00814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фактам нарушений трудового законодательства не применяются, поскольку срок давности привлечения к административной ответственности истек. В то же время в представлении КСП указано не недопустимость указанных нарушений. </w:t>
      </w:r>
    </w:p>
    <w:p w:rsidR="00BC665D" w:rsidRPr="00237AEF" w:rsidRDefault="006B281E" w:rsidP="00653031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</w:t>
      </w:r>
      <w:r w:rsidRPr="00237AEF">
        <w:rPr>
          <w:rFonts w:ascii="Times New Roman" w:hAnsi="Times New Roman" w:cs="Times New Roman"/>
          <w:sz w:val="24"/>
          <w:szCs w:val="24"/>
        </w:rPr>
        <w:t xml:space="preserve">соответствия фактического расхода 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бензина </w:t>
      </w:r>
      <w:r w:rsidRPr="00237AEF">
        <w:rPr>
          <w:rFonts w:ascii="Times New Roman" w:hAnsi="Times New Roman" w:cs="Times New Roman"/>
          <w:sz w:val="24"/>
          <w:szCs w:val="24"/>
        </w:rPr>
        <w:t xml:space="preserve">нормам расхода ГСМ 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>установлено</w:t>
      </w:r>
      <w:r w:rsidR="00237AEF"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>необоснованно</w:t>
      </w:r>
      <w:r w:rsidR="00237AEF" w:rsidRPr="00237AE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 списан</w:t>
      </w:r>
      <w:r w:rsidR="00237AEF" w:rsidRPr="00237AEF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 бензин</w:t>
      </w:r>
      <w:r w:rsidR="00237AEF" w:rsidRPr="00237A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7AEF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14 666 рублей.</w:t>
      </w:r>
      <w:r w:rsidR="0023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AEF" w:rsidRPr="00542DEE">
        <w:rPr>
          <w:rFonts w:ascii="Times New Roman" w:hAnsi="Times New Roman" w:cs="Times New Roman"/>
          <w:sz w:val="24"/>
          <w:szCs w:val="24"/>
        </w:rPr>
        <w:t>В представлении КСП</w:t>
      </w:r>
      <w:r w:rsidR="00237AEF">
        <w:rPr>
          <w:rFonts w:ascii="Times New Roman" w:hAnsi="Times New Roman" w:cs="Times New Roman"/>
          <w:sz w:val="24"/>
          <w:szCs w:val="24"/>
        </w:rPr>
        <w:t xml:space="preserve"> указано на необходимость возместить в бюджет ММР денежные средства в указанном размере.</w:t>
      </w:r>
    </w:p>
    <w:p w:rsidR="003343D5" w:rsidRPr="00912CAE" w:rsidRDefault="003343D5" w:rsidP="006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AE">
        <w:rPr>
          <w:rFonts w:ascii="Times New Roman" w:hAnsi="Times New Roman" w:cs="Times New Roman"/>
          <w:sz w:val="24"/>
          <w:szCs w:val="24"/>
        </w:rPr>
        <w:t>Организация процесса закупок в МБУ МФЦ 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653031">
        <w:rPr>
          <w:rFonts w:ascii="Times New Roman" w:hAnsi="Times New Roman" w:cs="Times New Roman"/>
          <w:sz w:val="24"/>
          <w:szCs w:val="24"/>
        </w:rPr>
        <w:t>»</w:t>
      </w:r>
      <w:r w:rsidRPr="00912CAE">
        <w:rPr>
          <w:rFonts w:ascii="Times New Roman" w:hAnsi="Times New Roman" w:cs="Times New Roman"/>
          <w:sz w:val="24"/>
          <w:szCs w:val="24"/>
        </w:rPr>
        <w:t>.</w:t>
      </w:r>
    </w:p>
    <w:p w:rsidR="003343D5" w:rsidRDefault="003343D5" w:rsidP="006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CA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0C615D">
        <w:rPr>
          <w:rFonts w:ascii="Times New Roman" w:hAnsi="Times New Roman" w:cs="Times New Roman"/>
          <w:sz w:val="24"/>
          <w:szCs w:val="24"/>
        </w:rPr>
        <w:t>данного</w:t>
      </w:r>
      <w:r w:rsidRPr="00912CAE">
        <w:rPr>
          <w:rFonts w:ascii="Times New Roman" w:hAnsi="Times New Roman" w:cs="Times New Roman"/>
          <w:sz w:val="24"/>
          <w:szCs w:val="24"/>
        </w:rPr>
        <w:t xml:space="preserve"> закона приказом директора МБУ МФЦ создана контрактная служба и утверждено Положение о контрактной службе. </w:t>
      </w:r>
    </w:p>
    <w:p w:rsidR="003343D5" w:rsidRPr="00912CAE" w:rsidRDefault="003343D5" w:rsidP="00653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CAE">
        <w:rPr>
          <w:rFonts w:ascii="Times New Roman" w:eastAsia="Calibri" w:hAnsi="Times New Roman" w:cs="Times New Roman"/>
          <w:sz w:val="24"/>
          <w:szCs w:val="24"/>
        </w:rPr>
        <w:t>Фактический годовой объем закупок для нужд МБУ МФЦ составил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за 2014 год </w:t>
      </w:r>
      <w:r w:rsidR="000C615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12CAE">
        <w:rPr>
          <w:rFonts w:ascii="Times New Roman" w:eastAsia="SimSun" w:hAnsi="Times New Roman" w:cs="Times New Roman"/>
          <w:kern w:val="3"/>
          <w:sz w:val="24"/>
          <w:szCs w:val="24"/>
        </w:rPr>
        <w:t xml:space="preserve">791 </w:t>
      </w:r>
      <w:r w:rsidR="000C615D">
        <w:rPr>
          <w:rFonts w:ascii="Times New Roman" w:eastAsia="SimSun" w:hAnsi="Times New Roman" w:cs="Times New Roman"/>
          <w:kern w:val="3"/>
          <w:sz w:val="24"/>
          <w:szCs w:val="24"/>
        </w:rPr>
        <w:t>тыс.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 рублей, за 2015 год </w:t>
      </w:r>
      <w:r w:rsidR="000C615D">
        <w:rPr>
          <w:rFonts w:ascii="Times New Roman" w:eastAsia="Calibri" w:hAnsi="Times New Roman" w:cs="Times New Roman"/>
          <w:sz w:val="24"/>
          <w:szCs w:val="24"/>
        </w:rPr>
        <w:t>–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CAE">
        <w:rPr>
          <w:rFonts w:ascii="Times New Roman" w:hAnsi="Times New Roman" w:cs="Times New Roman"/>
          <w:sz w:val="24"/>
          <w:szCs w:val="24"/>
        </w:rPr>
        <w:t>3 50</w:t>
      </w:r>
      <w:r w:rsidR="000C615D">
        <w:rPr>
          <w:rFonts w:ascii="Times New Roman" w:hAnsi="Times New Roman" w:cs="Times New Roman"/>
          <w:sz w:val="24"/>
          <w:szCs w:val="24"/>
        </w:rPr>
        <w:t>8</w:t>
      </w:r>
      <w:r w:rsidRPr="00912CAE">
        <w:rPr>
          <w:rFonts w:ascii="Times New Roman" w:hAnsi="Times New Roman" w:cs="Times New Roman"/>
          <w:sz w:val="24"/>
          <w:szCs w:val="24"/>
        </w:rPr>
        <w:t xml:space="preserve"> </w:t>
      </w:r>
      <w:r w:rsidR="000C615D">
        <w:rPr>
          <w:rFonts w:ascii="Times New Roman" w:hAnsi="Times New Roman" w:cs="Times New Roman"/>
          <w:sz w:val="24"/>
          <w:szCs w:val="24"/>
        </w:rPr>
        <w:t>тыс.</w:t>
      </w:r>
      <w:r w:rsidRPr="00912CAE">
        <w:rPr>
          <w:rFonts w:ascii="Times New Roman" w:hAnsi="Times New Roman" w:cs="Times New Roman"/>
          <w:sz w:val="24"/>
          <w:szCs w:val="24"/>
        </w:rPr>
        <w:t> рубл</w:t>
      </w:r>
      <w:r w:rsidR="000C615D">
        <w:rPr>
          <w:rFonts w:ascii="Times New Roman" w:hAnsi="Times New Roman" w:cs="Times New Roman"/>
          <w:sz w:val="24"/>
          <w:szCs w:val="24"/>
        </w:rPr>
        <w:t>ей</w:t>
      </w:r>
      <w:r w:rsidRPr="00912CAE">
        <w:rPr>
          <w:rFonts w:ascii="Times New Roman" w:hAnsi="Times New Roman" w:cs="Times New Roman"/>
          <w:sz w:val="24"/>
          <w:szCs w:val="24"/>
        </w:rPr>
        <w:t xml:space="preserve">, за 8 месяцев 2016 года </w:t>
      </w:r>
      <w:r w:rsidR="000C615D">
        <w:rPr>
          <w:rFonts w:ascii="Times New Roman" w:hAnsi="Times New Roman" w:cs="Times New Roman"/>
          <w:sz w:val="24"/>
          <w:szCs w:val="24"/>
        </w:rPr>
        <w:t>–</w:t>
      </w:r>
      <w:r w:rsidRPr="00912CAE">
        <w:rPr>
          <w:rFonts w:ascii="Times New Roman" w:hAnsi="Times New Roman" w:cs="Times New Roman"/>
          <w:sz w:val="24"/>
          <w:szCs w:val="24"/>
        </w:rPr>
        <w:t xml:space="preserve"> </w:t>
      </w:r>
      <w:r w:rsidR="000C61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2 341 </w:t>
      </w:r>
      <w:r w:rsidR="000C615D">
        <w:rPr>
          <w:rFonts w:ascii="Times New Roman" w:eastAsia="Calibri" w:hAnsi="Times New Roman" w:cs="Times New Roman"/>
          <w:sz w:val="24"/>
          <w:szCs w:val="24"/>
        </w:rPr>
        <w:t>тыс.</w:t>
      </w:r>
      <w:r w:rsidRPr="00912CAE">
        <w:rPr>
          <w:rFonts w:ascii="Times New Roman" w:eastAsia="Calibri" w:hAnsi="Times New Roman" w:cs="Times New Roman"/>
          <w:sz w:val="24"/>
          <w:szCs w:val="24"/>
        </w:rPr>
        <w:t> рублей.</w:t>
      </w:r>
    </w:p>
    <w:p w:rsidR="003343D5" w:rsidRPr="00912CAE" w:rsidRDefault="000C615D" w:rsidP="003343D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этом з</w:t>
      </w:r>
      <w:r w:rsidR="003343D5" w:rsidRPr="00912CAE">
        <w:rPr>
          <w:rFonts w:ascii="Times New Roman" w:eastAsia="Calibri" w:hAnsi="Times New Roman" w:cs="Times New Roman"/>
          <w:sz w:val="24"/>
          <w:szCs w:val="24"/>
        </w:rPr>
        <w:t>акупки у субъектов малого предпринимательства, социально-ориентированных некоммерческих организаций в 2014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343D5" w:rsidRPr="00912CAE">
        <w:rPr>
          <w:rFonts w:ascii="Times New Roman" w:eastAsia="Calibri" w:hAnsi="Times New Roman" w:cs="Times New Roman"/>
          <w:sz w:val="24"/>
          <w:szCs w:val="24"/>
        </w:rPr>
        <w:t>2015 годах осуществлялись с нарушениями части 1 статьи 30 Федерального закона № 44-ФЗ</w:t>
      </w:r>
      <w:r w:rsidR="00653031">
        <w:rPr>
          <w:rFonts w:ascii="Times New Roman" w:eastAsia="Calibri" w:hAnsi="Times New Roman" w:cs="Times New Roman"/>
          <w:sz w:val="24"/>
          <w:szCs w:val="24"/>
        </w:rPr>
        <w:t>, т.е. в размере менее 15% от совокупного объема закупок, что</w:t>
      </w:r>
      <w:r w:rsidR="003343D5" w:rsidRPr="00912CAE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15724E">
        <w:rPr>
          <w:rFonts w:ascii="Times New Roman" w:hAnsi="Times New Roman" w:cs="Times New Roman"/>
          <w:sz w:val="24"/>
          <w:szCs w:val="24"/>
        </w:rPr>
        <w:t>и</w:t>
      </w:r>
      <w:r w:rsidR="003343D5" w:rsidRPr="00912CAE">
        <w:rPr>
          <w:rFonts w:ascii="Times New Roman" w:hAnsi="Times New Roman" w:cs="Times New Roman"/>
          <w:sz w:val="24"/>
          <w:szCs w:val="24"/>
        </w:rPr>
        <w:t>т состав административного правонарушения, ответственность за которое установлена</w:t>
      </w:r>
      <w:r w:rsidR="003343D5" w:rsidRPr="0091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3D5" w:rsidRPr="00912CAE">
        <w:rPr>
          <w:rFonts w:ascii="Times New Roman" w:eastAsia="Calibri" w:hAnsi="Times New Roman" w:cs="Times New Roman"/>
          <w:sz w:val="24"/>
          <w:szCs w:val="24"/>
        </w:rPr>
        <w:t xml:space="preserve">частью 11 статьи 7.30 </w:t>
      </w:r>
      <w:proofErr w:type="spellStart"/>
      <w:r w:rsidR="003343D5" w:rsidRPr="00912CAE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="003343D5" w:rsidRPr="00912CAE">
        <w:rPr>
          <w:rFonts w:ascii="Times New Roman" w:eastAsia="Calibri" w:hAnsi="Times New Roman" w:cs="Times New Roman"/>
          <w:sz w:val="24"/>
          <w:szCs w:val="24"/>
        </w:rPr>
        <w:t xml:space="preserve"> РФ</w:t>
      </w:r>
      <w:r w:rsidR="002006D7">
        <w:rPr>
          <w:rFonts w:ascii="Times New Roman" w:eastAsia="Calibri" w:hAnsi="Times New Roman" w:cs="Times New Roman"/>
          <w:sz w:val="24"/>
          <w:szCs w:val="24"/>
        </w:rPr>
        <w:t>.</w:t>
      </w:r>
      <w:r w:rsidR="003343D5" w:rsidRPr="00912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6D7">
        <w:rPr>
          <w:rFonts w:ascii="Times New Roman" w:eastAsia="Calibri" w:hAnsi="Times New Roman" w:cs="Times New Roman"/>
          <w:sz w:val="24"/>
          <w:szCs w:val="24"/>
        </w:rPr>
        <w:t>М</w:t>
      </w:r>
      <w:r w:rsidR="002006D7">
        <w:rPr>
          <w:rFonts w:ascii="Times New Roman" w:hAnsi="Times New Roman" w:cs="Times New Roman"/>
          <w:sz w:val="24"/>
          <w:szCs w:val="24"/>
        </w:rPr>
        <w:t>еры для привлечения к административной ответственности</w:t>
      </w:r>
      <w:r w:rsidR="002006D7" w:rsidRPr="008142BA">
        <w:rPr>
          <w:rFonts w:ascii="Times New Roman" w:hAnsi="Times New Roman" w:cs="Times New Roman"/>
          <w:sz w:val="24"/>
          <w:szCs w:val="24"/>
        </w:rPr>
        <w:t xml:space="preserve"> </w:t>
      </w:r>
      <w:r w:rsidR="002006D7">
        <w:rPr>
          <w:rFonts w:ascii="Times New Roman" w:hAnsi="Times New Roman" w:cs="Times New Roman"/>
          <w:sz w:val="24"/>
          <w:szCs w:val="24"/>
        </w:rPr>
        <w:t>по фактам нарушений законодательства не применяются, поскольку срок давности привлечения к административной ответственности истек.</w:t>
      </w:r>
      <w:r w:rsidR="002006D7" w:rsidRPr="00912C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3D5" w:rsidRPr="00912CAE" w:rsidRDefault="003343D5" w:rsidP="003343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На этапе размещения информации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документов в реестре контрактов в </w:t>
      </w:r>
      <w:r w:rsidRPr="00815EF1">
        <w:rPr>
          <w:rFonts w:ascii="Times New Roman" w:eastAsia="Calibri" w:hAnsi="Times New Roman" w:cs="Times New Roman"/>
          <w:sz w:val="24"/>
          <w:szCs w:val="24"/>
        </w:rPr>
        <w:t>проверяемом периоде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 по семи договорам установлены нарушения требований части 3 статьи 103 Федерального закона № 44-ФЗ, выразившиеся в несвоевременном размещении МБУ МФЦ информации и документов, </w:t>
      </w:r>
      <w:r w:rsidRPr="00912CAE">
        <w:rPr>
          <w:rFonts w:ascii="Times New Roman" w:hAnsi="Times New Roman" w:cs="Times New Roman"/>
          <w:sz w:val="24"/>
          <w:szCs w:val="24"/>
        </w:rPr>
        <w:t>подлежащих включению в реестр контрактов, что</w:t>
      </w:r>
      <w:r w:rsidR="002006D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912CAE">
        <w:rPr>
          <w:rFonts w:ascii="Times New Roman" w:hAnsi="Times New Roman" w:cs="Times New Roman"/>
          <w:sz w:val="24"/>
          <w:szCs w:val="24"/>
        </w:rPr>
        <w:t xml:space="preserve"> содержит состав административного правонарушения, ответственность за которое установлена</w:t>
      </w:r>
      <w:r w:rsidRPr="0091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частью 2 статьи 7.31 </w:t>
      </w:r>
      <w:proofErr w:type="spellStart"/>
      <w:r w:rsidRPr="00912CAE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912CAE">
        <w:rPr>
          <w:rFonts w:ascii="Times New Roman" w:eastAsia="Calibri" w:hAnsi="Times New Roman" w:cs="Times New Roman"/>
          <w:sz w:val="24"/>
          <w:szCs w:val="24"/>
        </w:rPr>
        <w:t xml:space="preserve"> РФ.</w:t>
      </w:r>
      <w:proofErr w:type="gramEnd"/>
      <w:r w:rsidR="002006D7">
        <w:rPr>
          <w:rFonts w:ascii="Times New Roman" w:eastAsia="Calibri" w:hAnsi="Times New Roman" w:cs="Times New Roman"/>
          <w:sz w:val="24"/>
          <w:szCs w:val="24"/>
        </w:rPr>
        <w:t xml:space="preserve"> В отношении четырех случаев нарушений, по которым срок давности привлечения не истек, сведения направлены в ГКУ МО для </w:t>
      </w:r>
      <w:r w:rsidR="006C7517">
        <w:rPr>
          <w:rFonts w:ascii="Times New Roman" w:hAnsi="Times New Roman" w:cs="Times New Roman"/>
          <w:sz w:val="24"/>
          <w:szCs w:val="24"/>
        </w:rPr>
        <w:t>привлечения к административной ответственности.</w:t>
      </w:r>
    </w:p>
    <w:p w:rsidR="003343D5" w:rsidRPr="00912CAE" w:rsidRDefault="003343D5" w:rsidP="003343D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CAE">
        <w:rPr>
          <w:rFonts w:ascii="Times New Roman" w:eastAsia="Calibri" w:hAnsi="Times New Roman" w:cs="Times New Roman"/>
          <w:sz w:val="24"/>
          <w:szCs w:val="24"/>
        </w:rPr>
        <w:t>Анализом оценки экономии средств, полученной при проведении конкурентных процедур, установлено, что экономия средств составила в 2014 году– 34 587,56 рублей, в 2015 году – 245 517,16 рублей, за 8 месяцев 2016 года  – 487 448,09 рублей.</w:t>
      </w:r>
    </w:p>
    <w:p w:rsidR="003343D5" w:rsidRDefault="003343D5" w:rsidP="00485EF9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42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85EF9">
        <w:rPr>
          <w:rFonts w:ascii="Times New Roman" w:eastAsia="Calibri" w:hAnsi="Times New Roman" w:cs="Times New Roman"/>
          <w:sz w:val="24"/>
          <w:szCs w:val="24"/>
        </w:rPr>
        <w:t>проверяемом периоде</w:t>
      </w:r>
      <w:r w:rsidRPr="00024265">
        <w:rPr>
          <w:rFonts w:ascii="Times New Roman" w:eastAsia="Calibri" w:hAnsi="Times New Roman" w:cs="Times New Roman"/>
          <w:sz w:val="24"/>
          <w:szCs w:val="24"/>
        </w:rPr>
        <w:t xml:space="preserve"> проводился текущий ремонт помещений четырех удаленных рабочих мест </w:t>
      </w:r>
      <w:r w:rsidRPr="0020010D">
        <w:rPr>
          <w:rFonts w:ascii="Times New Roman" w:eastAsia="Calibri" w:hAnsi="Times New Roman" w:cs="Times New Roman"/>
          <w:sz w:val="24"/>
          <w:szCs w:val="24"/>
        </w:rPr>
        <w:t>в соответствии с контрактом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заключенны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между МБУ МФЦ </w:t>
      </w:r>
      <w:proofErr w:type="gramStart"/>
      <w:r w:rsidRPr="0020010D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20010D">
        <w:rPr>
          <w:rFonts w:ascii="Times New Roman" w:eastAsia="Calibri" w:hAnsi="Times New Roman" w:cs="Times New Roman"/>
          <w:sz w:val="24"/>
          <w:szCs w:val="24"/>
        </w:rPr>
        <w:t>Модиар</w:t>
      </w:r>
      <w:proofErr w:type="spellEnd"/>
      <w:r w:rsidRPr="0020010D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EF9">
        <w:rPr>
          <w:rFonts w:ascii="Times New Roman" w:eastAsia="Calibri" w:hAnsi="Times New Roman" w:cs="Times New Roman"/>
          <w:sz w:val="24"/>
          <w:szCs w:val="24"/>
        </w:rPr>
        <w:t>на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сумме 266 </w:t>
      </w:r>
      <w:r w:rsidR="00485EF9">
        <w:rPr>
          <w:rFonts w:ascii="Times New Roman" w:eastAsia="Calibri" w:hAnsi="Times New Roman" w:cs="Times New Roman"/>
          <w:sz w:val="24"/>
          <w:szCs w:val="24"/>
        </w:rPr>
        <w:t>тыс.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485EF9">
        <w:rPr>
          <w:rFonts w:ascii="Times New Roman" w:eastAsia="Calibri" w:hAnsi="Times New Roman" w:cs="Times New Roman"/>
          <w:sz w:val="24"/>
          <w:szCs w:val="24"/>
        </w:rPr>
        <w:t>ей</w:t>
      </w:r>
      <w:r w:rsidRPr="002001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5EF9">
        <w:rPr>
          <w:rFonts w:ascii="Times New Roman" w:eastAsia="Calibri" w:hAnsi="Times New Roman" w:cs="Times New Roman"/>
          <w:sz w:val="24"/>
          <w:szCs w:val="24"/>
        </w:rPr>
        <w:t>С</w:t>
      </w:r>
      <w:r w:rsidRPr="004571F7">
        <w:rPr>
          <w:rFonts w:ascii="Times New Roman" w:eastAsia="Calibri" w:hAnsi="Times New Roman" w:cs="Times New Roman"/>
          <w:sz w:val="24"/>
          <w:szCs w:val="24"/>
        </w:rPr>
        <w:t>огласно акту о приемке выполненных работ текущий ремонт помещений выполнен 01.09.2015, объем и стоимость выполненных работ соответствует работам, предусмотренны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4571F7">
        <w:rPr>
          <w:rFonts w:ascii="Times New Roman" w:eastAsia="Calibri" w:hAnsi="Times New Roman" w:cs="Times New Roman"/>
          <w:sz w:val="24"/>
          <w:szCs w:val="24"/>
        </w:rPr>
        <w:t xml:space="preserve"> контрактом. </w:t>
      </w:r>
      <w:r w:rsidRPr="005620CC">
        <w:rPr>
          <w:rFonts w:ascii="Times New Roman" w:eastAsia="Calibri" w:hAnsi="Times New Roman" w:cs="Times New Roman"/>
          <w:sz w:val="24"/>
          <w:szCs w:val="24"/>
        </w:rPr>
        <w:t xml:space="preserve">При контрольном осмотре </w:t>
      </w:r>
      <w:r w:rsidRPr="005620CC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установлено соответствие фактически выполненных работ работам, принятым по акту о приемке выполненных работ.</w:t>
      </w:r>
      <w:r w:rsidRPr="004571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46A4" w:rsidRDefault="008046A4" w:rsidP="00804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Проверкой правильности отражения в бухгалтерском учете операций с объектами недвижимого имущества, полученными МБУ МФЦ в безвозмездное пользование, установлено, что в нарушение пункта 333 Инструкции № 157н не приняты к учету на </w:t>
      </w:r>
      <w:proofErr w:type="spellStart"/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забалансовый</w:t>
      </w:r>
      <w:proofErr w:type="spellEnd"/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счет 01 "Имущество, полученное в пользование" </w:t>
      </w:r>
      <w:r w:rsidRPr="004B7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объектов</w:t>
      </w:r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Нарушения устранены в период проведения контрольного мероприятия. Меры административной ответственности, предусмотренные статьей 15.11 </w:t>
      </w:r>
      <w:proofErr w:type="spellStart"/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E11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РФ, не применялись, поскольку искажение данных бухгалтерской отчетности за 2014, 2015 годы составило менее 10%.</w:t>
      </w:r>
    </w:p>
    <w:p w:rsidR="008046A4" w:rsidRDefault="008046A4" w:rsidP="00485EF9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046A4" w:rsidSect="00CA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11E5F"/>
    <w:rsid w:val="000027BE"/>
    <w:rsid w:val="00011E5F"/>
    <w:rsid w:val="000C615D"/>
    <w:rsid w:val="00103D8D"/>
    <w:rsid w:val="00117C6A"/>
    <w:rsid w:val="00121F25"/>
    <w:rsid w:val="00124F30"/>
    <w:rsid w:val="001533F9"/>
    <w:rsid w:val="0015724E"/>
    <w:rsid w:val="00190FC1"/>
    <w:rsid w:val="001B00D9"/>
    <w:rsid w:val="001F493F"/>
    <w:rsid w:val="002006D7"/>
    <w:rsid w:val="002066EE"/>
    <w:rsid w:val="00237AEF"/>
    <w:rsid w:val="002619BB"/>
    <w:rsid w:val="002E1B47"/>
    <w:rsid w:val="003343D5"/>
    <w:rsid w:val="00365D87"/>
    <w:rsid w:val="003A115B"/>
    <w:rsid w:val="00415584"/>
    <w:rsid w:val="00443FE4"/>
    <w:rsid w:val="00485EF9"/>
    <w:rsid w:val="004C3090"/>
    <w:rsid w:val="005112A8"/>
    <w:rsid w:val="00542DEE"/>
    <w:rsid w:val="005B0397"/>
    <w:rsid w:val="005C48A1"/>
    <w:rsid w:val="005C7CB0"/>
    <w:rsid w:val="005F484A"/>
    <w:rsid w:val="00630D4C"/>
    <w:rsid w:val="00653031"/>
    <w:rsid w:val="006700E7"/>
    <w:rsid w:val="006B281E"/>
    <w:rsid w:val="006C7517"/>
    <w:rsid w:val="006D5987"/>
    <w:rsid w:val="006E242B"/>
    <w:rsid w:val="00705D5B"/>
    <w:rsid w:val="007852DA"/>
    <w:rsid w:val="007A50E4"/>
    <w:rsid w:val="007E4797"/>
    <w:rsid w:val="007F018F"/>
    <w:rsid w:val="008046A4"/>
    <w:rsid w:val="00883EAD"/>
    <w:rsid w:val="00953C98"/>
    <w:rsid w:val="00965408"/>
    <w:rsid w:val="00A538F0"/>
    <w:rsid w:val="00A83655"/>
    <w:rsid w:val="00B0223B"/>
    <w:rsid w:val="00B41DCE"/>
    <w:rsid w:val="00BB5547"/>
    <w:rsid w:val="00BC665D"/>
    <w:rsid w:val="00C26CEB"/>
    <w:rsid w:val="00C30F94"/>
    <w:rsid w:val="00C61508"/>
    <w:rsid w:val="00C80F89"/>
    <w:rsid w:val="00CA54D0"/>
    <w:rsid w:val="00CE1B3F"/>
    <w:rsid w:val="00DD087D"/>
    <w:rsid w:val="00F07088"/>
    <w:rsid w:val="00F2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999154F139D18C40005E07E042E2AAB2C1738D92A2379B31BC0EE1A1A7326BBC68FB2F184E2472f4i4O" TargetMode="External"/><Relationship Id="rId5" Type="http://schemas.openxmlformats.org/officeDocument/2006/relationships/hyperlink" Target="consultantplus://offline/ref=3CAAEA3408B80C43A22A8D4520B1B514A42CE86A9BA254D30A14D99E52CE8DA47EDDE8094B9E3543TDT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2</cp:revision>
  <dcterms:created xsi:type="dcterms:W3CDTF">2017-02-02T14:06:00Z</dcterms:created>
  <dcterms:modified xsi:type="dcterms:W3CDTF">2017-02-02T14:06:00Z</dcterms:modified>
</cp:coreProperties>
</file>