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9462"/>
      </w:tblGrid>
      <w:tr w:rsidR="00F54303" w:rsidRPr="00C23926" w:rsidTr="00DF5626">
        <w:trPr>
          <w:trHeight w:val="20"/>
        </w:trPr>
        <w:tc>
          <w:tcPr>
            <w:tcW w:w="9648" w:type="dxa"/>
          </w:tcPr>
          <w:p w:rsidR="00F54303" w:rsidRPr="002355FD" w:rsidRDefault="00F54303" w:rsidP="00DF5626">
            <w:pPr>
              <w:pStyle w:val="a4"/>
              <w:rPr>
                <w:b w:val="0"/>
                <w:iCs/>
              </w:rPr>
            </w:pPr>
            <w:r w:rsidRPr="002355FD">
              <w:rPr>
                <w:b w:val="0"/>
                <w:iCs/>
              </w:rPr>
              <w:t>ЗАКЛЮЧЕНИЕ</w:t>
            </w:r>
          </w:p>
          <w:p w:rsidR="00F54303" w:rsidRPr="00C23926" w:rsidRDefault="00F54303" w:rsidP="002355FD">
            <w:pPr>
              <w:pStyle w:val="a4"/>
              <w:rPr>
                <w:b w:val="0"/>
                <w:iCs/>
                <w:color w:val="FF0000"/>
              </w:rPr>
            </w:pPr>
            <w:r w:rsidRPr="002355FD">
              <w:rPr>
                <w:b w:val="0"/>
                <w:iCs/>
              </w:rPr>
              <w:t>по результатам внешней проверки годового отчета об исполнении бюджета</w:t>
            </w:r>
            <w:r w:rsidR="000274EF" w:rsidRPr="002355FD">
              <w:rPr>
                <w:b w:val="0"/>
                <w:iCs/>
              </w:rPr>
              <w:t xml:space="preserve"> </w:t>
            </w:r>
            <w:r w:rsidR="002355FD">
              <w:rPr>
                <w:b w:val="0"/>
                <w:iCs/>
              </w:rPr>
              <w:t xml:space="preserve">сельского </w:t>
            </w:r>
            <w:r w:rsidR="000274EF" w:rsidRPr="002355FD">
              <w:rPr>
                <w:b w:val="0"/>
                <w:iCs/>
              </w:rPr>
              <w:t xml:space="preserve">поселения </w:t>
            </w:r>
            <w:r w:rsidR="002355FD" w:rsidRPr="002355FD">
              <w:rPr>
                <w:b w:val="0"/>
                <w:iCs/>
              </w:rPr>
              <w:t>Дровнинское</w:t>
            </w:r>
            <w:r w:rsidR="000274EF" w:rsidRPr="002355FD">
              <w:rPr>
                <w:b w:val="0"/>
                <w:iCs/>
              </w:rPr>
              <w:t xml:space="preserve"> за 2015 год</w:t>
            </w:r>
            <w:r w:rsidRPr="00C23926">
              <w:rPr>
                <w:b w:val="0"/>
                <w:iCs/>
                <w:color w:val="FF0000"/>
              </w:rPr>
              <w:t xml:space="preserve"> </w:t>
            </w:r>
          </w:p>
        </w:tc>
      </w:tr>
    </w:tbl>
    <w:p w:rsidR="00F54303" w:rsidRPr="00CE4A8B" w:rsidRDefault="00F54303" w:rsidP="00270241">
      <w:pPr>
        <w:pStyle w:val="a4"/>
        <w:jc w:val="right"/>
        <w:rPr>
          <w:b w:val="0"/>
          <w:iCs/>
        </w:rPr>
      </w:pPr>
      <w:r w:rsidRPr="00CE4A8B">
        <w:rPr>
          <w:b w:val="0"/>
          <w:iCs/>
        </w:rPr>
        <w:t xml:space="preserve">от </w:t>
      </w:r>
      <w:r w:rsidR="00631A72" w:rsidRPr="00CE4A8B">
        <w:rPr>
          <w:b w:val="0"/>
          <w:iCs/>
        </w:rPr>
        <w:t>01</w:t>
      </w:r>
      <w:r w:rsidRPr="00CE4A8B">
        <w:rPr>
          <w:b w:val="0"/>
          <w:iCs/>
        </w:rPr>
        <w:t>.</w:t>
      </w:r>
      <w:r w:rsidR="000274EF" w:rsidRPr="00CE4A8B">
        <w:rPr>
          <w:b w:val="0"/>
          <w:iCs/>
        </w:rPr>
        <w:t>0</w:t>
      </w:r>
      <w:r w:rsidR="00631A72" w:rsidRPr="00CE4A8B">
        <w:rPr>
          <w:b w:val="0"/>
          <w:iCs/>
        </w:rPr>
        <w:t>4</w:t>
      </w:r>
      <w:r w:rsidRPr="00CE4A8B">
        <w:rPr>
          <w:b w:val="0"/>
          <w:iCs/>
        </w:rPr>
        <w:t>.2016</w:t>
      </w:r>
    </w:p>
    <w:p w:rsidR="00F54303" w:rsidRPr="00C23926" w:rsidRDefault="00F54303" w:rsidP="00270241">
      <w:pPr>
        <w:ind w:right="43" w:firstLine="540"/>
        <w:jc w:val="both"/>
        <w:rPr>
          <w:bCs/>
          <w:color w:val="FF0000"/>
        </w:rPr>
      </w:pPr>
    </w:p>
    <w:p w:rsidR="00F54303" w:rsidRPr="002355FD" w:rsidRDefault="00F54303" w:rsidP="00051BE4">
      <w:pPr>
        <w:autoSpaceDE w:val="0"/>
        <w:autoSpaceDN w:val="0"/>
        <w:adjustRightInd w:val="0"/>
        <w:ind w:firstLine="567"/>
        <w:jc w:val="both"/>
      </w:pPr>
      <w:r w:rsidRPr="002355FD">
        <w:t xml:space="preserve">Заключение по результатам проведения внешней проверки </w:t>
      </w:r>
      <w:r w:rsidRPr="002355FD">
        <w:rPr>
          <w:iCs/>
        </w:rPr>
        <w:t>годово</w:t>
      </w:r>
      <w:r w:rsidR="002355FD" w:rsidRPr="002355FD">
        <w:rPr>
          <w:iCs/>
        </w:rPr>
        <w:t>го отчета об исполнении бюджета</w:t>
      </w:r>
      <w:r w:rsidRPr="002355FD">
        <w:t xml:space="preserve"> </w:t>
      </w:r>
      <w:r w:rsidR="002355FD" w:rsidRPr="002355FD">
        <w:t xml:space="preserve">сельского </w:t>
      </w:r>
      <w:r w:rsidRPr="002355FD">
        <w:t xml:space="preserve">поселения </w:t>
      </w:r>
      <w:r w:rsidR="002355FD" w:rsidRPr="002355FD">
        <w:t>Дровнинское</w:t>
      </w:r>
      <w:r w:rsidRPr="002355FD">
        <w:t xml:space="preserve"> за </w:t>
      </w:r>
      <w:r w:rsidRPr="002355FD">
        <w:rPr>
          <w:bCs/>
          <w:iCs/>
        </w:rPr>
        <w:t>2015 год</w:t>
      </w:r>
      <w:r w:rsidR="009F7475" w:rsidRPr="002355FD">
        <w:t xml:space="preserve"> подготовлено Контрольно-с</w:t>
      </w:r>
      <w:r w:rsidRPr="002355FD">
        <w:t>четной палатой Можайского муниципального района в соответствии с требованиями</w:t>
      </w:r>
      <w:r w:rsidR="009F7475" w:rsidRPr="002355FD">
        <w:t xml:space="preserve"> ст.</w:t>
      </w:r>
      <w:r w:rsidRPr="002355FD">
        <w:t xml:space="preserve"> 264.4 Бюджетного кодекса Российской Федерации </w:t>
      </w:r>
      <w:r w:rsidRPr="002355FD">
        <w:rPr>
          <w:sz w:val="26"/>
          <w:szCs w:val="26"/>
        </w:rPr>
        <w:t>(</w:t>
      </w:r>
      <w:r w:rsidRPr="002355FD">
        <w:t>далее – БК РФ),</w:t>
      </w:r>
      <w:r w:rsidRPr="002355FD">
        <w:rPr>
          <w:i/>
        </w:rPr>
        <w:t xml:space="preserve"> </w:t>
      </w:r>
      <w:r w:rsidRPr="002355FD">
        <w:t xml:space="preserve">п. 3    ч. 2 ст. 9 </w:t>
      </w:r>
      <w:r w:rsidRPr="002355FD">
        <w:rPr>
          <w:lang w:eastAsia="en-US"/>
        </w:rPr>
        <w:t xml:space="preserve"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2355FD">
        <w:t xml:space="preserve">Положением о бюджетном процессе в </w:t>
      </w:r>
      <w:r w:rsidR="002355FD" w:rsidRPr="002355FD">
        <w:t>сельском поселении Дровнинское</w:t>
      </w:r>
      <w:r w:rsidRPr="002355FD">
        <w:t xml:space="preserve"> Можайского муниципального района Московской области, утверждённого решением Совета депутатов </w:t>
      </w:r>
      <w:r w:rsidR="002355FD" w:rsidRPr="002355FD">
        <w:t>сельского</w:t>
      </w:r>
      <w:r w:rsidRPr="002355FD">
        <w:t xml:space="preserve"> поселения </w:t>
      </w:r>
      <w:r w:rsidR="002355FD" w:rsidRPr="002355FD">
        <w:t xml:space="preserve">Дровнинское от </w:t>
      </w:r>
      <w:r w:rsidRPr="002355FD">
        <w:t>0</w:t>
      </w:r>
      <w:r w:rsidR="002355FD" w:rsidRPr="002355FD">
        <w:t>8</w:t>
      </w:r>
      <w:r w:rsidRPr="002355FD">
        <w:t xml:space="preserve">.10.2013 № </w:t>
      </w:r>
      <w:r w:rsidR="002355FD" w:rsidRPr="002355FD">
        <w:t>1</w:t>
      </w:r>
      <w:r w:rsidRPr="002355FD">
        <w:t>/</w:t>
      </w:r>
      <w:r w:rsidR="002355FD" w:rsidRPr="002355FD">
        <w:t>7</w:t>
      </w:r>
      <w:r w:rsidRPr="002355FD">
        <w:t xml:space="preserve"> (далее </w:t>
      </w:r>
      <w:r w:rsidR="00D267D5" w:rsidRPr="002355FD">
        <w:t>–</w:t>
      </w:r>
      <w:r w:rsidRPr="002355FD">
        <w:t xml:space="preserve"> Положение о бюджетном процессе), а также на основании плана </w:t>
      </w:r>
      <w:r w:rsidR="009F7475" w:rsidRPr="002355FD">
        <w:t xml:space="preserve">деятельности </w:t>
      </w:r>
      <w:r w:rsidRPr="002355FD">
        <w:t>Контрольно-счетной палаты  Можа</w:t>
      </w:r>
      <w:r w:rsidR="002355FD" w:rsidRPr="002355FD">
        <w:t>йского муниципального района на 2</w:t>
      </w:r>
      <w:r w:rsidRPr="002355FD">
        <w:t>016 год,</w:t>
      </w:r>
      <w:r w:rsidR="009F7475" w:rsidRPr="002355FD">
        <w:t xml:space="preserve"> </w:t>
      </w:r>
      <w:r w:rsidRPr="002355FD">
        <w:t>утвержденного распоряжением Контрольно-счетной палаты Можайского муниципального района от 29.12.2015 № 24</w:t>
      </w:r>
      <w:r w:rsidR="009F7475" w:rsidRPr="002355FD">
        <w:t>,</w:t>
      </w:r>
      <w:r w:rsidRPr="002355FD">
        <w:t xml:space="preserve"> и Соглашения о передаче Контрольно-счетной палате Можайского муниципального района полномо</w:t>
      </w:r>
      <w:r w:rsidR="002355FD" w:rsidRPr="002355FD">
        <w:t xml:space="preserve">чий контрольно-счетного органа сельского </w:t>
      </w:r>
      <w:r w:rsidRPr="002355FD">
        <w:t>посе</w:t>
      </w:r>
      <w:r w:rsidR="002355FD" w:rsidRPr="002355FD">
        <w:t>ления Дровнинское</w:t>
      </w:r>
      <w:r w:rsidRPr="002355FD">
        <w:t xml:space="preserve"> по осуществлению внешнего муниципального финансового контроля от 31.12.2015.</w:t>
      </w:r>
    </w:p>
    <w:p w:rsidR="00F54303" w:rsidRPr="00C26C35" w:rsidRDefault="00F54303" w:rsidP="007A5116">
      <w:pPr>
        <w:ind w:firstLine="540"/>
        <w:jc w:val="both"/>
      </w:pPr>
      <w:r w:rsidRPr="00C26C35">
        <w:t xml:space="preserve">Отчет об исполнении бюджета за 2015 год представлен в Контрольно-счетную палату Можайского муниципального района (далее </w:t>
      </w:r>
      <w:r w:rsidR="00D267D5" w:rsidRPr="00C26C35">
        <w:t>–</w:t>
      </w:r>
      <w:r w:rsidRPr="00C26C35">
        <w:t xml:space="preserve"> КСП) 0</w:t>
      </w:r>
      <w:r w:rsidR="00C26C35" w:rsidRPr="00C26C35">
        <w:t>2</w:t>
      </w:r>
      <w:r w:rsidRPr="00C26C35">
        <w:t>.03.2016, что</w:t>
      </w:r>
      <w:r w:rsidR="009F7475" w:rsidRPr="00C26C35">
        <w:t xml:space="preserve"> соответствует</w:t>
      </w:r>
      <w:r w:rsidRPr="00C26C35">
        <w:t xml:space="preserve"> п</w:t>
      </w:r>
      <w:r w:rsidR="009F7475" w:rsidRPr="00C26C35">
        <w:t>.</w:t>
      </w:r>
      <w:r w:rsidRPr="00C26C35">
        <w:t xml:space="preserve"> 3 ст</w:t>
      </w:r>
      <w:r w:rsidR="009F7475" w:rsidRPr="00C26C35">
        <w:t>.</w:t>
      </w:r>
      <w:r w:rsidRPr="00C26C35">
        <w:t xml:space="preserve"> 264.4 БК РФ и п</w:t>
      </w:r>
      <w:r w:rsidR="009F7475" w:rsidRPr="00C26C35">
        <w:t>.</w:t>
      </w:r>
      <w:r w:rsidRPr="00C26C35">
        <w:t xml:space="preserve"> 26 Положения о бюджетном процессе.</w:t>
      </w:r>
    </w:p>
    <w:p w:rsidR="00F54303" w:rsidRPr="00BD28A4" w:rsidRDefault="00F54303" w:rsidP="007A5116">
      <w:pPr>
        <w:ind w:firstLine="540"/>
        <w:jc w:val="both"/>
      </w:pPr>
      <w:r w:rsidRPr="00BD28A4">
        <w:t>Согласно п.</w:t>
      </w:r>
      <w:r w:rsidR="00D267D5" w:rsidRPr="00BD28A4">
        <w:t xml:space="preserve"> </w:t>
      </w:r>
      <w:r w:rsidRPr="00BD28A4">
        <w:t>1 ст. 264.4. БК РФ внешняя проверка отчёта об исполнении бюджета включает в себя внешнюю  проверку  бюджетной  отчётности главных администраторов бюджетных средств.</w:t>
      </w:r>
    </w:p>
    <w:p w:rsidR="00F54303" w:rsidRPr="00BD28A4" w:rsidRDefault="00F54303" w:rsidP="007A5116">
      <w:pPr>
        <w:ind w:firstLine="540"/>
        <w:jc w:val="both"/>
      </w:pPr>
      <w:r w:rsidRPr="00BD28A4">
        <w:t>Согласно п.</w:t>
      </w:r>
      <w:r w:rsidR="00D267D5" w:rsidRPr="00BD28A4">
        <w:t xml:space="preserve"> </w:t>
      </w:r>
      <w:r w:rsidRPr="00BD28A4">
        <w:t>3 ст. 264.1. БК РФ бюджетная отчётность включает в себя:</w:t>
      </w:r>
    </w:p>
    <w:p w:rsidR="00F54303" w:rsidRPr="00BD28A4" w:rsidRDefault="00F54303" w:rsidP="007A5116">
      <w:pPr>
        <w:numPr>
          <w:ilvl w:val="0"/>
          <w:numId w:val="1"/>
        </w:numPr>
        <w:ind w:left="0" w:firstLine="540"/>
        <w:jc w:val="both"/>
      </w:pPr>
      <w:r w:rsidRPr="00BD28A4">
        <w:t>отчёт об исполнении бюджета;</w:t>
      </w:r>
    </w:p>
    <w:p w:rsidR="00F54303" w:rsidRPr="00BD28A4" w:rsidRDefault="00F54303" w:rsidP="007A5116">
      <w:pPr>
        <w:numPr>
          <w:ilvl w:val="0"/>
          <w:numId w:val="1"/>
        </w:numPr>
        <w:ind w:left="0" w:firstLine="540"/>
        <w:jc w:val="both"/>
      </w:pPr>
      <w:r w:rsidRPr="00BD28A4">
        <w:t>баланс исполнения бюджета;</w:t>
      </w:r>
    </w:p>
    <w:p w:rsidR="00F54303" w:rsidRPr="00BD28A4" w:rsidRDefault="00F54303" w:rsidP="007A5116">
      <w:pPr>
        <w:numPr>
          <w:ilvl w:val="0"/>
          <w:numId w:val="1"/>
        </w:numPr>
        <w:ind w:left="0" w:firstLine="540"/>
        <w:jc w:val="both"/>
      </w:pPr>
      <w:r w:rsidRPr="00BD28A4">
        <w:t>отчёт о финансовых результатах деятельности;</w:t>
      </w:r>
    </w:p>
    <w:p w:rsidR="00F54303" w:rsidRPr="00BD28A4" w:rsidRDefault="00F54303" w:rsidP="007A5116">
      <w:pPr>
        <w:numPr>
          <w:ilvl w:val="0"/>
          <w:numId w:val="1"/>
        </w:numPr>
        <w:ind w:left="0" w:firstLine="540"/>
        <w:jc w:val="both"/>
      </w:pPr>
      <w:r w:rsidRPr="00BD28A4">
        <w:t>отчёт о движении денежных средств;</w:t>
      </w:r>
    </w:p>
    <w:p w:rsidR="00F54303" w:rsidRPr="00BD28A4" w:rsidRDefault="00F54303" w:rsidP="007A5116">
      <w:pPr>
        <w:numPr>
          <w:ilvl w:val="0"/>
          <w:numId w:val="1"/>
        </w:numPr>
        <w:ind w:left="0" w:firstLine="540"/>
        <w:jc w:val="both"/>
      </w:pPr>
      <w:r w:rsidRPr="00BD28A4">
        <w:t>пояснительную записку.</w:t>
      </w:r>
    </w:p>
    <w:p w:rsidR="00F54303" w:rsidRDefault="00F01A92" w:rsidP="00F62563">
      <w:pPr>
        <w:ind w:firstLine="567"/>
        <w:jc w:val="both"/>
      </w:pPr>
      <w:r w:rsidRPr="00F01A92">
        <w:t xml:space="preserve">Пункт </w:t>
      </w:r>
      <w:r w:rsidR="00100A2B" w:rsidRPr="00F01A92">
        <w:t>2</w:t>
      </w:r>
      <w:r w:rsidRPr="00F01A92">
        <w:t xml:space="preserve"> статьи 16</w:t>
      </w:r>
      <w:r w:rsidR="00AE0B8A" w:rsidRPr="00F01A92">
        <w:t xml:space="preserve"> П</w:t>
      </w:r>
      <w:r w:rsidR="00F54303" w:rsidRPr="00F01A92">
        <w:t>оложения о бюджетном процессе</w:t>
      </w:r>
      <w:r w:rsidR="00AE0B8A" w:rsidRPr="00F01A92">
        <w:t>,</w:t>
      </w:r>
      <w:r w:rsidR="0089692E" w:rsidRPr="00F01A92">
        <w:t xml:space="preserve"> устанавливающий </w:t>
      </w:r>
      <w:r w:rsidR="00AE0B8A" w:rsidRPr="00F01A92">
        <w:t xml:space="preserve">показатели, утверждаемые отдельными приложениями к решению об исполнении бюджета за отчетный финансовый год, требует приведения в </w:t>
      </w:r>
      <w:r w:rsidR="00F54303" w:rsidRPr="00F01A92">
        <w:t>соответств</w:t>
      </w:r>
      <w:r w:rsidR="00AE0B8A" w:rsidRPr="00F01A92">
        <w:t>ие с</w:t>
      </w:r>
      <w:r w:rsidR="00F54303" w:rsidRPr="00F01A92">
        <w:t xml:space="preserve"> </w:t>
      </w:r>
      <w:r w:rsidR="0089692E" w:rsidRPr="00F01A92">
        <w:t>положениям</w:t>
      </w:r>
      <w:r w:rsidR="00AE0B8A" w:rsidRPr="00F01A92">
        <w:t>и</w:t>
      </w:r>
      <w:r w:rsidR="0089692E" w:rsidRPr="00F01A92">
        <w:t xml:space="preserve"> </w:t>
      </w:r>
      <w:r w:rsidR="00F54303" w:rsidRPr="00F01A92">
        <w:t>ст.</w:t>
      </w:r>
      <w:r w:rsidR="0089692E" w:rsidRPr="00F01A92">
        <w:t>264.6</w:t>
      </w:r>
      <w:r w:rsidR="00F54303" w:rsidRPr="00F01A92">
        <w:t xml:space="preserve"> БК</w:t>
      </w:r>
      <w:r w:rsidR="0089692E" w:rsidRPr="00F01A92">
        <w:t xml:space="preserve"> </w:t>
      </w:r>
      <w:r w:rsidR="00AE0B8A" w:rsidRPr="00F01A92">
        <w:t xml:space="preserve">РФ.  </w:t>
      </w:r>
    </w:p>
    <w:p w:rsidR="00CB7F6E" w:rsidRDefault="00C72874" w:rsidP="00563DB6">
      <w:pPr>
        <w:ind w:firstLine="567"/>
        <w:jc w:val="both"/>
      </w:pPr>
      <w:r>
        <w:t xml:space="preserve">В представленном проекте решения </w:t>
      </w:r>
      <w:r w:rsidRPr="0060241A">
        <w:t xml:space="preserve">Совета депутатов сельского поселения </w:t>
      </w:r>
      <w:r>
        <w:t>Дровнинское</w:t>
      </w:r>
      <w:r w:rsidRPr="0060241A">
        <w:t xml:space="preserve"> «</w:t>
      </w:r>
      <w:r>
        <w:t>О</w:t>
      </w:r>
      <w:r w:rsidRPr="0060241A">
        <w:t xml:space="preserve">б исполнении бюджета сельского поселения </w:t>
      </w:r>
      <w:r>
        <w:t xml:space="preserve">Дровнинское </w:t>
      </w:r>
      <w:r w:rsidRPr="0060241A">
        <w:t xml:space="preserve">за 2015 год» </w:t>
      </w:r>
      <w:r>
        <w:t>(далее – проект решения)</w:t>
      </w:r>
      <w:r w:rsidR="00CB7F6E">
        <w:t>:</w:t>
      </w:r>
    </w:p>
    <w:p w:rsidR="00563DB6" w:rsidRDefault="00CB7F6E" w:rsidP="00563DB6">
      <w:pPr>
        <w:ind w:firstLine="567"/>
        <w:jc w:val="both"/>
      </w:pPr>
      <w:r>
        <w:t>-</w:t>
      </w:r>
      <w:r w:rsidR="00503C62">
        <w:t xml:space="preserve"> в пр</w:t>
      </w:r>
      <w:r w:rsidR="00563DB6" w:rsidRPr="0060241A">
        <w:t>иложени</w:t>
      </w:r>
      <w:r w:rsidR="00BB47A7">
        <w:t>ях</w:t>
      </w:r>
      <w:r w:rsidR="00563DB6" w:rsidRPr="0060241A">
        <w:t xml:space="preserve"> №</w:t>
      </w:r>
      <w:r w:rsidR="003D6961">
        <w:t>№</w:t>
      </w:r>
      <w:r w:rsidR="00563DB6">
        <w:t xml:space="preserve"> </w:t>
      </w:r>
      <w:r w:rsidR="00563DB6" w:rsidRPr="0060241A">
        <w:t>1</w:t>
      </w:r>
      <w:r w:rsidR="003D6961">
        <w:t>, 2, 3</w:t>
      </w:r>
      <w:r w:rsidR="00503C62">
        <w:t>, 4 н</w:t>
      </w:r>
      <w:r w:rsidR="00563DB6" w:rsidRPr="0060241A">
        <w:t xml:space="preserve">екорректно </w:t>
      </w:r>
      <w:r w:rsidR="00563DB6">
        <w:t>изложен</w:t>
      </w:r>
      <w:r w:rsidR="00BB47A7">
        <w:t>о</w:t>
      </w:r>
      <w:r w:rsidR="00563DB6" w:rsidRPr="0060241A">
        <w:t xml:space="preserve"> наименовани</w:t>
      </w:r>
      <w:r w:rsidR="00BB47A7">
        <w:t>е</w:t>
      </w:r>
      <w:r w:rsidR="00563DB6" w:rsidRPr="0060241A">
        <w:t xml:space="preserve"> </w:t>
      </w:r>
      <w:r w:rsidR="00563DB6">
        <w:t>граф</w:t>
      </w:r>
      <w:r w:rsidR="00BB47A7">
        <w:t>ы</w:t>
      </w:r>
      <w:r w:rsidR="00563DB6" w:rsidRPr="0060241A">
        <w:t xml:space="preserve"> «</w:t>
      </w:r>
      <w:r w:rsidR="00BB47A7">
        <w:t>Сумма тыс.руб.</w:t>
      </w:r>
      <w:r w:rsidR="00563DB6" w:rsidRPr="0060241A">
        <w:t>»</w:t>
      </w:r>
      <w:r w:rsidR="00BB47A7">
        <w:t>.</w:t>
      </w:r>
      <w:r w:rsidR="00563DB6">
        <w:t xml:space="preserve"> </w:t>
      </w:r>
      <w:r w:rsidR="00563DB6" w:rsidRPr="0060241A">
        <w:t xml:space="preserve">КСП рекомендует </w:t>
      </w:r>
      <w:r w:rsidR="00563DB6">
        <w:t xml:space="preserve">изложить </w:t>
      </w:r>
      <w:r w:rsidR="00563DB6" w:rsidRPr="0060241A">
        <w:t>наименовани</w:t>
      </w:r>
      <w:r w:rsidR="00BB47A7">
        <w:t>е</w:t>
      </w:r>
      <w:r w:rsidR="00563DB6" w:rsidRPr="0060241A">
        <w:t xml:space="preserve"> </w:t>
      </w:r>
      <w:r w:rsidR="00563DB6">
        <w:t>граф</w:t>
      </w:r>
      <w:r w:rsidR="00BB47A7">
        <w:t>ы</w:t>
      </w:r>
      <w:r w:rsidR="00563DB6">
        <w:t xml:space="preserve"> </w:t>
      </w:r>
      <w:r w:rsidR="00563DB6" w:rsidRPr="0060241A">
        <w:t xml:space="preserve">«Утверждено </w:t>
      </w:r>
      <w:r w:rsidR="00563DB6">
        <w:t>на 2015 год»</w:t>
      </w:r>
      <w:r w:rsidR="005F0FC0">
        <w:t>;</w:t>
      </w:r>
      <w:r w:rsidR="00563DB6" w:rsidRPr="0060241A">
        <w:t xml:space="preserve"> </w:t>
      </w:r>
    </w:p>
    <w:p w:rsidR="00563DB6" w:rsidRPr="00F01A92" w:rsidRDefault="005F0FC0" w:rsidP="00F62563">
      <w:pPr>
        <w:ind w:firstLine="567"/>
        <w:jc w:val="both"/>
      </w:pPr>
      <w:r>
        <w:t>- н</w:t>
      </w:r>
      <w:r w:rsidR="00CB2BE7">
        <w:t xml:space="preserve">аименование </w:t>
      </w:r>
      <w:r w:rsidR="00CB2BE7" w:rsidRPr="0060241A">
        <w:t>приложени</w:t>
      </w:r>
      <w:r w:rsidR="00CB2BE7">
        <w:t xml:space="preserve">я </w:t>
      </w:r>
      <w:r w:rsidR="00CB2BE7" w:rsidRPr="0060241A">
        <w:t>№</w:t>
      </w:r>
      <w:r w:rsidR="00CB2BE7">
        <w:t xml:space="preserve"> 2 изложено</w:t>
      </w:r>
      <w:r w:rsidR="00CB2BE7" w:rsidRPr="0060241A">
        <w:t xml:space="preserve"> некорректно </w:t>
      </w:r>
      <w:r w:rsidR="00CB2BE7">
        <w:t>«Распределение бюджетных ассигнований сельского поселения Дровнинское по разделам, подразделам, целевым статьям и видам расходов бюджетов на 2015 год</w:t>
      </w:r>
      <w:r w:rsidR="00CB2BE7" w:rsidRPr="0060241A">
        <w:t>»</w:t>
      </w:r>
      <w:r w:rsidR="00CB2BE7">
        <w:t xml:space="preserve">. </w:t>
      </w:r>
      <w:r w:rsidR="00CB2BE7" w:rsidRPr="0060241A">
        <w:t xml:space="preserve">КСП рекомендует </w:t>
      </w:r>
      <w:r w:rsidR="00CB2BE7">
        <w:t xml:space="preserve">изложить </w:t>
      </w:r>
      <w:r w:rsidR="00CB2BE7" w:rsidRPr="0060241A">
        <w:t>наименовани</w:t>
      </w:r>
      <w:r w:rsidR="00CB2BE7">
        <w:t>е</w:t>
      </w:r>
      <w:r w:rsidR="00CB2BE7" w:rsidRPr="0060241A">
        <w:t xml:space="preserve"> </w:t>
      </w:r>
      <w:r w:rsidR="001F7673">
        <w:t>приложения</w:t>
      </w:r>
      <w:r w:rsidR="00CB2BE7">
        <w:t xml:space="preserve"> </w:t>
      </w:r>
      <w:r w:rsidR="001F7673">
        <w:t>«Исполнение расходов бюджета сельского поселения Дровнинское по разделам, подразделам, целевым статьям и видам расходов бюджетов за 2015 год</w:t>
      </w:r>
      <w:r w:rsidR="00CB2BE7">
        <w:t>».</w:t>
      </w:r>
      <w:r w:rsidR="00CB2BE7" w:rsidRPr="0060241A">
        <w:t xml:space="preserve"> </w:t>
      </w:r>
    </w:p>
    <w:p w:rsidR="00051BE4" w:rsidRDefault="00051BE4" w:rsidP="007D6A04">
      <w:pPr>
        <w:pStyle w:val="cb"/>
        <w:spacing w:before="0" w:beforeAutospacing="0" w:after="0" w:afterAutospacing="0"/>
      </w:pPr>
    </w:p>
    <w:p w:rsidR="005F0FC0" w:rsidRDefault="005F0FC0" w:rsidP="007D6A04">
      <w:pPr>
        <w:pStyle w:val="cb"/>
        <w:spacing w:before="0" w:beforeAutospacing="0" w:after="0" w:afterAutospacing="0"/>
      </w:pPr>
    </w:p>
    <w:p w:rsidR="00051BE4" w:rsidRDefault="00051BE4" w:rsidP="007D6A04">
      <w:pPr>
        <w:pStyle w:val="cb"/>
        <w:spacing w:before="0" w:beforeAutospacing="0" w:after="0" w:afterAutospacing="0"/>
      </w:pPr>
    </w:p>
    <w:p w:rsidR="00F54303" w:rsidRPr="006813A7" w:rsidRDefault="00F54303" w:rsidP="007D6A04">
      <w:pPr>
        <w:pStyle w:val="cb"/>
        <w:spacing w:before="0" w:beforeAutospacing="0" w:after="0" w:afterAutospacing="0"/>
      </w:pPr>
      <w:r w:rsidRPr="006813A7">
        <w:lastRenderedPageBreak/>
        <w:t xml:space="preserve">Анализ исполнения бюджета </w:t>
      </w:r>
      <w:r w:rsidR="002E2EE5" w:rsidRPr="006813A7">
        <w:t>сельского</w:t>
      </w:r>
      <w:r w:rsidRPr="006813A7">
        <w:t xml:space="preserve"> поселения </w:t>
      </w:r>
      <w:r w:rsidR="002E2EE5" w:rsidRPr="006813A7">
        <w:t>Дровнинское</w:t>
      </w:r>
    </w:p>
    <w:p w:rsidR="00F54303" w:rsidRPr="006813A7" w:rsidRDefault="00F54303" w:rsidP="007D6A04">
      <w:pPr>
        <w:pStyle w:val="cb"/>
        <w:spacing w:before="0" w:beforeAutospacing="0" w:after="0" w:afterAutospacing="0"/>
      </w:pPr>
      <w:r w:rsidRPr="006813A7">
        <w:t>по доходам за 2015 год</w:t>
      </w:r>
    </w:p>
    <w:p w:rsidR="00F54303" w:rsidRPr="006813A7" w:rsidRDefault="00F54303" w:rsidP="007D6A04">
      <w:pPr>
        <w:pStyle w:val="cb"/>
        <w:spacing w:before="0" w:beforeAutospacing="0" w:after="0" w:afterAutospacing="0"/>
      </w:pPr>
    </w:p>
    <w:p w:rsidR="00F54303" w:rsidRPr="006813A7" w:rsidRDefault="00F54303" w:rsidP="00051BE4">
      <w:pPr>
        <w:pStyle w:val="a3"/>
        <w:spacing w:before="0" w:beforeAutospacing="0" w:after="0" w:afterAutospacing="0"/>
        <w:ind w:firstLine="540"/>
        <w:jc w:val="both"/>
      </w:pPr>
      <w:r w:rsidRPr="006813A7">
        <w:t xml:space="preserve"> Решением Совета депутатов</w:t>
      </w:r>
      <w:r w:rsidR="002E2EE5" w:rsidRPr="006813A7">
        <w:t xml:space="preserve"> сельского</w:t>
      </w:r>
      <w:r w:rsidRPr="006813A7">
        <w:t xml:space="preserve"> поселения </w:t>
      </w:r>
      <w:r w:rsidR="002E2EE5" w:rsidRPr="006813A7">
        <w:t>Дровнинское</w:t>
      </w:r>
      <w:r w:rsidRPr="006813A7">
        <w:t xml:space="preserve"> от 18.12.2014 </w:t>
      </w:r>
      <w:r w:rsidR="002E2EE5" w:rsidRPr="006813A7">
        <w:t xml:space="preserve">           </w:t>
      </w:r>
      <w:r w:rsidRPr="006813A7">
        <w:t xml:space="preserve">№ </w:t>
      </w:r>
      <w:r w:rsidR="002E2EE5" w:rsidRPr="006813A7">
        <w:t>14</w:t>
      </w:r>
      <w:r w:rsidRPr="006813A7">
        <w:t>/</w:t>
      </w:r>
      <w:r w:rsidR="002E2EE5" w:rsidRPr="006813A7">
        <w:t>49 «О бюджете сельского</w:t>
      </w:r>
      <w:r w:rsidRPr="006813A7">
        <w:t xml:space="preserve"> поселения </w:t>
      </w:r>
      <w:r w:rsidR="002E2EE5" w:rsidRPr="006813A7">
        <w:t>Дровнинское</w:t>
      </w:r>
      <w:r w:rsidRPr="006813A7">
        <w:t xml:space="preserve"> Можайского муниципального района Московской области на 2015 год» </w:t>
      </w:r>
      <w:r w:rsidR="00CD5E28">
        <w:t xml:space="preserve">(далее – </w:t>
      </w:r>
      <w:r w:rsidR="005F0FC0">
        <w:t>р</w:t>
      </w:r>
      <w:r w:rsidR="00CD5E28">
        <w:t xml:space="preserve">ешение о бюджете) </w:t>
      </w:r>
      <w:r w:rsidRPr="006813A7">
        <w:t xml:space="preserve">были утверждены бюджетные назначения по основным кодам </w:t>
      </w:r>
      <w:r w:rsidR="000177AF">
        <w:t>бюджетной классификации доходов.</w:t>
      </w:r>
    </w:p>
    <w:p w:rsidR="00F54303" w:rsidRPr="00C23926" w:rsidRDefault="00F54303" w:rsidP="00051BE4">
      <w:pPr>
        <w:pStyle w:val="a3"/>
        <w:spacing w:before="0" w:beforeAutospacing="0" w:after="0" w:afterAutospacing="0"/>
        <w:ind w:firstLine="540"/>
        <w:jc w:val="both"/>
        <w:rPr>
          <w:color w:val="FF0000"/>
        </w:rPr>
      </w:pPr>
      <w:r w:rsidRPr="006316FF">
        <w:t xml:space="preserve">Решениями Совета депутатов </w:t>
      </w:r>
      <w:r w:rsidR="006813A7" w:rsidRPr="006316FF">
        <w:t xml:space="preserve">сельского </w:t>
      </w:r>
      <w:r w:rsidRPr="006316FF">
        <w:t xml:space="preserve">поселения </w:t>
      </w:r>
      <w:r w:rsidR="006813A7" w:rsidRPr="006316FF">
        <w:t xml:space="preserve">Дровнинское </w:t>
      </w:r>
      <w:r w:rsidRPr="006316FF">
        <w:t>от 1</w:t>
      </w:r>
      <w:r w:rsidR="00B04C31" w:rsidRPr="006316FF">
        <w:t>8</w:t>
      </w:r>
      <w:r w:rsidRPr="006316FF">
        <w:t xml:space="preserve">.02.2015 </w:t>
      </w:r>
      <w:r w:rsidR="00D267D5" w:rsidRPr="006316FF">
        <w:t xml:space="preserve">                     </w:t>
      </w:r>
      <w:r w:rsidRPr="006316FF">
        <w:t>№ 1</w:t>
      </w:r>
      <w:r w:rsidR="00B04C31" w:rsidRPr="006316FF">
        <w:t>8</w:t>
      </w:r>
      <w:r w:rsidRPr="006316FF">
        <w:t>/</w:t>
      </w:r>
      <w:r w:rsidR="00B04C31" w:rsidRPr="006316FF">
        <w:t>6</w:t>
      </w:r>
      <w:r w:rsidRPr="006316FF">
        <w:t>2, от 1</w:t>
      </w:r>
      <w:r w:rsidR="00B04C31" w:rsidRPr="006316FF">
        <w:t>5</w:t>
      </w:r>
      <w:r w:rsidRPr="006316FF">
        <w:t>.0</w:t>
      </w:r>
      <w:r w:rsidR="00B04C31" w:rsidRPr="006316FF">
        <w:t>5</w:t>
      </w:r>
      <w:r w:rsidRPr="006316FF">
        <w:t>.</w:t>
      </w:r>
      <w:r w:rsidR="00D267D5" w:rsidRPr="006316FF">
        <w:t>20</w:t>
      </w:r>
      <w:r w:rsidR="00B04C31" w:rsidRPr="006316FF">
        <w:t>15 № 21</w:t>
      </w:r>
      <w:r w:rsidRPr="006316FF">
        <w:t>/</w:t>
      </w:r>
      <w:r w:rsidR="00B04C31" w:rsidRPr="006316FF">
        <w:t>68</w:t>
      </w:r>
      <w:r w:rsidRPr="006316FF">
        <w:t xml:space="preserve">, от </w:t>
      </w:r>
      <w:r w:rsidR="00B04C31" w:rsidRPr="006316FF">
        <w:t>23</w:t>
      </w:r>
      <w:r w:rsidRPr="006316FF">
        <w:t>.0</w:t>
      </w:r>
      <w:r w:rsidR="00B04C31" w:rsidRPr="006316FF">
        <w:t>6</w:t>
      </w:r>
      <w:r w:rsidRPr="006316FF">
        <w:t>.</w:t>
      </w:r>
      <w:r w:rsidR="00D267D5" w:rsidRPr="006316FF">
        <w:t>20</w:t>
      </w:r>
      <w:r w:rsidR="00B04C31" w:rsidRPr="006316FF">
        <w:t>15 № 24</w:t>
      </w:r>
      <w:r w:rsidRPr="006316FF">
        <w:t>/</w:t>
      </w:r>
      <w:r w:rsidR="00B04C31" w:rsidRPr="006316FF">
        <w:t>74</w:t>
      </w:r>
      <w:r w:rsidRPr="006316FF">
        <w:t xml:space="preserve">, от </w:t>
      </w:r>
      <w:r w:rsidR="00B04C31" w:rsidRPr="006316FF">
        <w:t>17</w:t>
      </w:r>
      <w:r w:rsidRPr="006316FF">
        <w:t>.0</w:t>
      </w:r>
      <w:r w:rsidR="00B04C31" w:rsidRPr="006316FF">
        <w:t>7</w:t>
      </w:r>
      <w:r w:rsidRPr="006316FF">
        <w:t>.</w:t>
      </w:r>
      <w:r w:rsidR="00D267D5" w:rsidRPr="006316FF">
        <w:t>20</w:t>
      </w:r>
      <w:r w:rsidRPr="006316FF">
        <w:t xml:space="preserve">15 № </w:t>
      </w:r>
      <w:r w:rsidR="00B04C31" w:rsidRPr="006316FF">
        <w:t>25</w:t>
      </w:r>
      <w:r w:rsidRPr="006316FF">
        <w:t>/</w:t>
      </w:r>
      <w:r w:rsidR="00B04C31" w:rsidRPr="006316FF">
        <w:t>75</w:t>
      </w:r>
      <w:r w:rsidRPr="006316FF">
        <w:t>, от 2</w:t>
      </w:r>
      <w:r w:rsidR="00B04C31" w:rsidRPr="006316FF">
        <w:t>2</w:t>
      </w:r>
      <w:r w:rsidRPr="006316FF">
        <w:t>.</w:t>
      </w:r>
      <w:r w:rsidR="00B04C31" w:rsidRPr="006316FF">
        <w:t>10</w:t>
      </w:r>
      <w:r w:rsidRPr="006316FF">
        <w:t>.</w:t>
      </w:r>
      <w:r w:rsidR="00D267D5" w:rsidRPr="00AA78F8">
        <w:t>20</w:t>
      </w:r>
      <w:r w:rsidRPr="00AA78F8">
        <w:t xml:space="preserve">15 № </w:t>
      </w:r>
      <w:r w:rsidR="00B04C31" w:rsidRPr="00AA78F8">
        <w:t>28</w:t>
      </w:r>
      <w:r w:rsidRPr="00AA78F8">
        <w:t>/</w:t>
      </w:r>
      <w:r w:rsidR="00B04C31" w:rsidRPr="00AA78F8">
        <w:t>83</w:t>
      </w:r>
      <w:r w:rsidRPr="00AA78F8">
        <w:t>, от 1</w:t>
      </w:r>
      <w:r w:rsidR="00B04C31" w:rsidRPr="00AA78F8">
        <w:t>4.12</w:t>
      </w:r>
      <w:r w:rsidRPr="00AA78F8">
        <w:t>.</w:t>
      </w:r>
      <w:r w:rsidR="00D267D5" w:rsidRPr="00AA78F8">
        <w:t>20</w:t>
      </w:r>
      <w:r w:rsidR="00B04C31" w:rsidRPr="00AA78F8">
        <w:t>15 № 30</w:t>
      </w:r>
      <w:r w:rsidRPr="00AA78F8">
        <w:t>/</w:t>
      </w:r>
      <w:r w:rsidR="00B04C31" w:rsidRPr="00AA78F8">
        <w:t>89</w:t>
      </w:r>
      <w:r w:rsidRPr="00AA78F8">
        <w:t xml:space="preserve"> произведены корректировки бюджетных назначений на 2015 год. В результате бюджетные назначения на 2015 год по доходам бюджета </w:t>
      </w:r>
      <w:r w:rsidR="00B04C31" w:rsidRPr="00AA78F8">
        <w:t>сельского</w:t>
      </w:r>
      <w:r w:rsidRPr="00AA78F8">
        <w:t xml:space="preserve">  поселения </w:t>
      </w:r>
      <w:r w:rsidR="00B04C31" w:rsidRPr="00AA78F8">
        <w:t>Дровнинское</w:t>
      </w:r>
      <w:r w:rsidRPr="00AA78F8">
        <w:t xml:space="preserve"> увеличены на общую сумму </w:t>
      </w:r>
      <w:r w:rsidR="00AA78F8" w:rsidRPr="00AA78F8">
        <w:t xml:space="preserve">7 045,4 </w:t>
      </w:r>
      <w:r w:rsidRPr="00AA78F8">
        <w:t>тыс. руб</w:t>
      </w:r>
      <w:r w:rsidR="0085665D">
        <w:t>лей</w:t>
      </w:r>
      <w:r w:rsidRPr="00AA78F8">
        <w:t xml:space="preserve"> и составили </w:t>
      </w:r>
      <w:r w:rsidR="00AA78F8" w:rsidRPr="00AA78F8">
        <w:t>27 556,1</w:t>
      </w:r>
      <w:r w:rsidRPr="00AA78F8">
        <w:t xml:space="preserve"> тыс. руб</w:t>
      </w:r>
      <w:r w:rsidR="0085665D">
        <w:t>лей</w:t>
      </w:r>
      <w:r w:rsidRPr="00AA78F8">
        <w:t xml:space="preserve"> или </w:t>
      </w:r>
      <w:r w:rsidR="00AA78F8" w:rsidRPr="00AA78F8">
        <w:t>134,3</w:t>
      </w:r>
      <w:r w:rsidRPr="00AA78F8">
        <w:t xml:space="preserve">% против первоначально установленного плана в сумме  </w:t>
      </w:r>
      <w:r w:rsidR="00AA78F8" w:rsidRPr="00AA78F8">
        <w:t>20 510,7</w:t>
      </w:r>
      <w:r w:rsidRPr="00AA78F8">
        <w:t xml:space="preserve">  тыс. руб</w:t>
      </w:r>
      <w:r w:rsidR="0085665D">
        <w:t>лей</w:t>
      </w:r>
      <w:r w:rsidRPr="00AA78F8">
        <w:t>,  в том числе за счет:</w:t>
      </w:r>
    </w:p>
    <w:p w:rsidR="00F54303" w:rsidRPr="00115E4F" w:rsidRDefault="00F54303" w:rsidP="00051BE4">
      <w:pPr>
        <w:pStyle w:val="a3"/>
        <w:spacing w:before="0" w:beforeAutospacing="0" w:after="0" w:afterAutospacing="0"/>
        <w:jc w:val="both"/>
      </w:pPr>
      <w:r w:rsidRPr="00115E4F">
        <w:t xml:space="preserve">- </w:t>
      </w:r>
      <w:r w:rsidR="00E65044" w:rsidRPr="00AA78F8">
        <w:t>увеличения</w:t>
      </w:r>
      <w:r w:rsidR="00E65044" w:rsidRPr="00115E4F">
        <w:t xml:space="preserve"> </w:t>
      </w:r>
      <w:r w:rsidRPr="00115E4F">
        <w:t xml:space="preserve">налоговых доходов на сумму </w:t>
      </w:r>
      <w:r w:rsidR="00115E4F" w:rsidRPr="00115E4F">
        <w:t>6 417,3</w:t>
      </w:r>
      <w:r w:rsidRPr="00115E4F">
        <w:t xml:space="preserve"> тыс. руб</w:t>
      </w:r>
      <w:r w:rsidR="0085665D">
        <w:t>лей</w:t>
      </w:r>
      <w:r w:rsidRPr="00115E4F">
        <w:t xml:space="preserve"> </w:t>
      </w:r>
      <w:r w:rsidR="002176B1">
        <w:t xml:space="preserve">или </w:t>
      </w:r>
      <w:r w:rsidRPr="00115E4F">
        <w:t xml:space="preserve">на </w:t>
      </w:r>
      <w:r w:rsidR="00115E4F" w:rsidRPr="00115E4F">
        <w:t>93,5</w:t>
      </w:r>
      <w:r w:rsidRPr="00115E4F">
        <w:t>%;</w:t>
      </w:r>
    </w:p>
    <w:p w:rsidR="00F54303" w:rsidRPr="00115E4F" w:rsidRDefault="00F54303" w:rsidP="00051BE4">
      <w:pPr>
        <w:pStyle w:val="a3"/>
        <w:spacing w:before="0" w:beforeAutospacing="0" w:after="0" w:afterAutospacing="0"/>
        <w:jc w:val="both"/>
      </w:pPr>
      <w:r w:rsidRPr="00115E4F">
        <w:t xml:space="preserve">- </w:t>
      </w:r>
      <w:r w:rsidR="00E65044" w:rsidRPr="00AA78F8">
        <w:t>увеличения</w:t>
      </w:r>
      <w:r w:rsidR="00E65044" w:rsidRPr="00115E4F">
        <w:t xml:space="preserve"> </w:t>
      </w:r>
      <w:r w:rsidRPr="00115E4F">
        <w:t xml:space="preserve">безвозмездных поступлений на </w:t>
      </w:r>
      <w:r w:rsidR="00115E4F" w:rsidRPr="00115E4F">
        <w:t>749,1</w:t>
      </w:r>
      <w:r w:rsidRPr="00115E4F">
        <w:t xml:space="preserve">  тыс. руб</w:t>
      </w:r>
      <w:r w:rsidR="0085665D">
        <w:t>лей</w:t>
      </w:r>
      <w:r w:rsidRPr="00115E4F">
        <w:t xml:space="preserve"> </w:t>
      </w:r>
      <w:r w:rsidR="00D267D5" w:rsidRPr="00115E4F">
        <w:t xml:space="preserve">или </w:t>
      </w:r>
      <w:r w:rsidRPr="00115E4F">
        <w:t xml:space="preserve">на </w:t>
      </w:r>
      <w:r w:rsidR="00115E4F" w:rsidRPr="00115E4F">
        <w:t>5,6</w:t>
      </w:r>
      <w:r w:rsidRPr="00115E4F">
        <w:t>%</w:t>
      </w:r>
      <w:r w:rsidR="00051BE4">
        <w:t>.</w:t>
      </w:r>
    </w:p>
    <w:p w:rsidR="00F54303" w:rsidRPr="005215A3" w:rsidRDefault="00E65044" w:rsidP="007D6A04">
      <w:pPr>
        <w:pStyle w:val="a3"/>
        <w:spacing w:before="0" w:beforeAutospacing="0" w:after="0" w:afterAutospacing="0"/>
        <w:jc w:val="both"/>
      </w:pPr>
      <w:r w:rsidRPr="00D90CC0">
        <w:t xml:space="preserve">При этом </w:t>
      </w:r>
      <w:r w:rsidRPr="005215A3">
        <w:t>неналоговые доходы уменьшены</w:t>
      </w:r>
      <w:r w:rsidRPr="005215A3">
        <w:rPr>
          <w:sz w:val="26"/>
          <w:szCs w:val="26"/>
        </w:rPr>
        <w:t xml:space="preserve"> </w:t>
      </w:r>
      <w:r w:rsidR="002F76E5" w:rsidRPr="005215A3">
        <w:t>на 121 тыс. руб</w:t>
      </w:r>
      <w:r w:rsidR="0085665D" w:rsidRPr="005215A3">
        <w:t>лей</w:t>
      </w:r>
      <w:r w:rsidR="002F76E5" w:rsidRPr="005215A3">
        <w:t xml:space="preserve"> или на 37,7%.</w:t>
      </w:r>
    </w:p>
    <w:p w:rsidR="007208A5" w:rsidRPr="005215A3" w:rsidRDefault="00F54303" w:rsidP="007208A5">
      <w:pPr>
        <w:pStyle w:val="a3"/>
        <w:spacing w:before="0" w:beforeAutospacing="0" w:after="0" w:afterAutospacing="0"/>
        <w:ind w:firstLine="540"/>
        <w:jc w:val="both"/>
      </w:pPr>
      <w:r w:rsidRPr="005215A3">
        <w:t xml:space="preserve">В соответствии с годовым отчетом об исполнении бюджета </w:t>
      </w:r>
      <w:r w:rsidR="00F641AD" w:rsidRPr="005215A3">
        <w:t xml:space="preserve">сельского поселения Дровнинское </w:t>
      </w:r>
      <w:r w:rsidR="00051BE4">
        <w:t xml:space="preserve">доходы за </w:t>
      </w:r>
      <w:r w:rsidR="007208A5" w:rsidRPr="005215A3">
        <w:t xml:space="preserve">2015 год </w:t>
      </w:r>
      <w:r w:rsidRPr="005215A3">
        <w:t xml:space="preserve">составили </w:t>
      </w:r>
      <w:r w:rsidR="00D90CC0" w:rsidRPr="005215A3">
        <w:t>28 065,8</w:t>
      </w:r>
      <w:r w:rsidRPr="005215A3">
        <w:t xml:space="preserve"> тыс. руб</w:t>
      </w:r>
      <w:r w:rsidR="0085665D" w:rsidRPr="005215A3">
        <w:t>лей</w:t>
      </w:r>
      <w:r w:rsidRPr="005215A3">
        <w:t xml:space="preserve"> или </w:t>
      </w:r>
      <w:r w:rsidR="00F641AD" w:rsidRPr="005215A3">
        <w:t>102</w:t>
      </w:r>
      <w:r w:rsidR="00016F8D">
        <w:t>,3</w:t>
      </w:r>
      <w:r w:rsidRPr="005215A3">
        <w:t>% к уточненным бюджетным назначениям.</w:t>
      </w:r>
      <w:r w:rsidR="007208A5" w:rsidRPr="005215A3">
        <w:t xml:space="preserve"> </w:t>
      </w:r>
    </w:p>
    <w:p w:rsidR="00F54303" w:rsidRPr="005215A3" w:rsidRDefault="00A751F2" w:rsidP="007208A5">
      <w:pPr>
        <w:pStyle w:val="a3"/>
        <w:spacing w:before="0" w:beforeAutospacing="0" w:after="0" w:afterAutospacing="0"/>
        <w:ind w:firstLine="540"/>
        <w:jc w:val="both"/>
      </w:pPr>
      <w:r w:rsidRPr="005215A3">
        <w:t>Расхождения</w:t>
      </w:r>
      <w:r w:rsidR="007208A5" w:rsidRPr="005215A3">
        <w:t xml:space="preserve"> в сумме 119 тыс. рублей</w:t>
      </w:r>
      <w:r w:rsidRPr="005215A3">
        <w:t xml:space="preserve"> </w:t>
      </w:r>
      <w:r w:rsidR="00CD5E28" w:rsidRPr="005215A3">
        <w:t xml:space="preserve">между </w:t>
      </w:r>
      <w:r w:rsidR="005215A3" w:rsidRPr="005215A3">
        <w:t>доходами</w:t>
      </w:r>
      <w:r w:rsidR="002176B1">
        <w:t>,</w:t>
      </w:r>
      <w:r w:rsidR="005215A3" w:rsidRPr="005215A3">
        <w:t xml:space="preserve"> </w:t>
      </w:r>
      <w:r w:rsidR="009267DE" w:rsidRPr="005215A3">
        <w:t>утвержденными</w:t>
      </w:r>
      <w:r w:rsidR="00CD5E28" w:rsidRPr="005215A3">
        <w:t xml:space="preserve"> решением о бюджете</w:t>
      </w:r>
      <w:r w:rsidR="002176B1">
        <w:t>,</w:t>
      </w:r>
      <w:r w:rsidR="009267DE" w:rsidRPr="005215A3">
        <w:t xml:space="preserve"> </w:t>
      </w:r>
      <w:r w:rsidR="00CD5E28" w:rsidRPr="005215A3">
        <w:t xml:space="preserve">и </w:t>
      </w:r>
      <w:r w:rsidR="007208A5" w:rsidRPr="005215A3">
        <w:t>годовым отчетом об исполнении бюджета сельского поселения Дровнинское</w:t>
      </w:r>
      <w:r w:rsidR="009267DE" w:rsidRPr="005215A3">
        <w:t xml:space="preserve"> обусловлен</w:t>
      </w:r>
      <w:r w:rsidR="00CD5E28" w:rsidRPr="005215A3">
        <w:t>о</w:t>
      </w:r>
      <w:r w:rsidR="009267DE" w:rsidRPr="005215A3">
        <w:t xml:space="preserve"> применением положений </w:t>
      </w:r>
      <w:r w:rsidR="006717C3">
        <w:t xml:space="preserve">п.3 </w:t>
      </w:r>
      <w:r w:rsidR="009267DE" w:rsidRPr="005215A3">
        <w:t>ст. 217 БК РФ</w:t>
      </w:r>
      <w:r w:rsidR="00CD5E28" w:rsidRPr="005215A3">
        <w:t>. В</w:t>
      </w:r>
      <w:r w:rsidR="009267DE" w:rsidRPr="005215A3">
        <w:t xml:space="preserve"> сводную бюджетную роспись</w:t>
      </w:r>
      <w:r w:rsidR="00901B67" w:rsidRPr="005215A3">
        <w:t xml:space="preserve"> сельским поселением Дровнинское</w:t>
      </w:r>
      <w:r w:rsidR="002176B1">
        <w:t xml:space="preserve"> </w:t>
      </w:r>
      <w:r w:rsidR="005215A3" w:rsidRPr="005215A3">
        <w:t>без внесения изменений в решение о бюджете</w:t>
      </w:r>
      <w:r w:rsidR="00CD5E28" w:rsidRPr="005215A3">
        <w:t xml:space="preserve"> внесены следующие изменения:</w:t>
      </w:r>
    </w:p>
    <w:p w:rsidR="00CD5E28" w:rsidRDefault="00CD5E28" w:rsidP="00CF153A">
      <w:pPr>
        <w:pStyle w:val="a3"/>
        <w:spacing w:before="0" w:beforeAutospacing="0" w:after="0" w:afterAutospacing="0"/>
        <w:jc w:val="both"/>
      </w:pPr>
      <w:r w:rsidRPr="005215A3">
        <w:t xml:space="preserve">- </w:t>
      </w:r>
      <w:r w:rsidR="00A751F2" w:rsidRPr="005215A3">
        <w:t xml:space="preserve"> </w:t>
      </w:r>
      <w:r w:rsidR="00924F93" w:rsidRPr="005215A3">
        <w:t>увеличены на 120</w:t>
      </w:r>
      <w:r w:rsidR="00016F8D">
        <w:t xml:space="preserve"> </w:t>
      </w:r>
      <w:r w:rsidR="00924F93" w:rsidRPr="005215A3">
        <w:t xml:space="preserve">тыс. рублей </w:t>
      </w:r>
      <w:r w:rsidR="00A751F2" w:rsidRPr="005215A3">
        <w:rPr>
          <w:i/>
        </w:rPr>
        <w:t>прочие межбюджетные трансферты, передаваемые бюджетам сельских поселений</w:t>
      </w:r>
      <w:r w:rsidR="00924F93" w:rsidRPr="005215A3">
        <w:rPr>
          <w:i/>
        </w:rPr>
        <w:t>,</w:t>
      </w:r>
      <w:r w:rsidR="00A751F2" w:rsidRPr="005215A3">
        <w:t xml:space="preserve"> на приобретение и установку окон для МБУК Культурно-досуговый центр «Цветковск</w:t>
      </w:r>
      <w:r w:rsidR="00B031EE">
        <w:t>и</w:t>
      </w:r>
      <w:r w:rsidR="00A751F2" w:rsidRPr="005215A3">
        <w:t>й»</w:t>
      </w:r>
      <w:r w:rsidR="00901B67" w:rsidRPr="005215A3">
        <w:t xml:space="preserve">, в соответствии </w:t>
      </w:r>
      <w:r w:rsidR="0093325C">
        <w:t xml:space="preserve">с </w:t>
      </w:r>
      <w:r w:rsidR="00773DB1">
        <w:t>Закон</w:t>
      </w:r>
      <w:r w:rsidR="0093325C">
        <w:t>ом</w:t>
      </w:r>
      <w:r w:rsidR="00773DB1">
        <w:t xml:space="preserve"> Московской области </w:t>
      </w:r>
      <w:r w:rsidR="00B7299D">
        <w:t xml:space="preserve">от 28.12.2015 № 245/2015-ОЗ </w:t>
      </w:r>
      <w:r w:rsidR="00773DB1">
        <w:t xml:space="preserve">«О внесении изменений в </w:t>
      </w:r>
      <w:r w:rsidR="00773DB1" w:rsidRPr="005215A3">
        <w:t>Закон Московской области «О дополнительных мероприятиях по развитию жилищно-коммунального хозяйства и социально-культурной сферы на 2015 год и на плановый период 2016 и 2017 годов</w:t>
      </w:r>
      <w:r w:rsidR="00773DB1">
        <w:t>»</w:t>
      </w:r>
      <w:r w:rsidR="00901B67" w:rsidRPr="005215A3">
        <w:t>;</w:t>
      </w:r>
    </w:p>
    <w:p w:rsidR="00CF153A" w:rsidRPr="007208A5" w:rsidRDefault="00901B67" w:rsidP="00CF153A">
      <w:pPr>
        <w:pStyle w:val="a3"/>
        <w:spacing w:before="0" w:beforeAutospacing="0" w:after="0" w:afterAutospacing="0"/>
        <w:jc w:val="both"/>
      </w:pPr>
      <w:r w:rsidRPr="005215A3">
        <w:t xml:space="preserve">- </w:t>
      </w:r>
      <w:r w:rsidR="00924F93" w:rsidRPr="005215A3">
        <w:t>уменьшены на 239</w:t>
      </w:r>
      <w:r w:rsidR="00016F8D">
        <w:t xml:space="preserve"> </w:t>
      </w:r>
      <w:r w:rsidR="00924F93" w:rsidRPr="005215A3">
        <w:t>тыс. рублей</w:t>
      </w:r>
      <w:r w:rsidR="00924F93" w:rsidRPr="005215A3">
        <w:rPr>
          <w:i/>
        </w:rPr>
        <w:t xml:space="preserve"> </w:t>
      </w:r>
      <w:r w:rsidR="008E1BAD" w:rsidRPr="005215A3">
        <w:rPr>
          <w:i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297CC4">
        <w:t xml:space="preserve">, в соответствии с </w:t>
      </w:r>
      <w:r w:rsidR="008E1BAD" w:rsidRPr="005215A3">
        <w:t>дополнительн</w:t>
      </w:r>
      <w:r w:rsidR="00297CC4">
        <w:t>ым</w:t>
      </w:r>
      <w:r w:rsidR="008E1BAD" w:rsidRPr="005215A3">
        <w:t xml:space="preserve"> соглашени</w:t>
      </w:r>
      <w:r w:rsidR="00297CC4">
        <w:t>ем</w:t>
      </w:r>
      <w:r w:rsidR="008E1BAD" w:rsidRPr="005215A3">
        <w:t xml:space="preserve"> № 3 от 14.12.2015 к соглашению от 31.12.2014 о передаче органам местного самоуправления сельского поселения Дровнинское Можайского муниципального района части полномочий Можайского муниципального района.</w:t>
      </w:r>
      <w:r w:rsidR="008E1BAD" w:rsidRPr="007208A5">
        <w:t xml:space="preserve"> </w:t>
      </w:r>
    </w:p>
    <w:p w:rsidR="00330210" w:rsidRDefault="00330210" w:rsidP="007D6A04">
      <w:pPr>
        <w:pStyle w:val="a3"/>
        <w:spacing w:before="0" w:beforeAutospacing="0" w:after="0" w:afterAutospacing="0"/>
        <w:ind w:firstLine="540"/>
        <w:jc w:val="both"/>
        <w:rPr>
          <w:b/>
        </w:rPr>
      </w:pPr>
    </w:p>
    <w:p w:rsidR="00F54303" w:rsidRDefault="00F54303" w:rsidP="007D6A04">
      <w:pPr>
        <w:pStyle w:val="a3"/>
        <w:spacing w:before="0" w:beforeAutospacing="0" w:after="0" w:afterAutospacing="0"/>
        <w:ind w:firstLine="540"/>
        <w:jc w:val="both"/>
        <w:rPr>
          <w:b/>
        </w:rPr>
      </w:pPr>
      <w:r w:rsidRPr="00924F93">
        <w:rPr>
          <w:b/>
        </w:rPr>
        <w:t xml:space="preserve">Исполнение бюджета </w:t>
      </w:r>
      <w:r w:rsidR="00924F93" w:rsidRPr="00924F93">
        <w:rPr>
          <w:b/>
        </w:rPr>
        <w:t>сельского</w:t>
      </w:r>
      <w:r w:rsidRPr="00924F93">
        <w:rPr>
          <w:b/>
        </w:rPr>
        <w:t xml:space="preserve"> поселения </w:t>
      </w:r>
      <w:r w:rsidR="00924F93" w:rsidRPr="00924F93">
        <w:rPr>
          <w:b/>
        </w:rPr>
        <w:t>Дровнинское</w:t>
      </w:r>
      <w:r w:rsidRPr="00924F93">
        <w:rPr>
          <w:b/>
        </w:rPr>
        <w:t xml:space="preserve"> по доходам за 2015 год:</w:t>
      </w:r>
    </w:p>
    <w:p w:rsidR="00BF7439" w:rsidRPr="00BF7439" w:rsidRDefault="00BF7439" w:rsidP="00BF7439">
      <w:pPr>
        <w:pStyle w:val="a3"/>
        <w:tabs>
          <w:tab w:val="left" w:pos="7350"/>
          <w:tab w:val="right" w:pos="9354"/>
        </w:tabs>
        <w:spacing w:before="0" w:beforeAutospacing="0" w:after="0" w:afterAutospacing="0"/>
        <w:ind w:firstLine="540"/>
        <w:rPr>
          <w:sz w:val="20"/>
          <w:szCs w:val="20"/>
        </w:rPr>
      </w:pPr>
      <w:r>
        <w:rPr>
          <w:sz w:val="20"/>
          <w:szCs w:val="20"/>
        </w:rPr>
        <w:tab/>
        <w:t>т</w:t>
      </w:r>
      <w:r w:rsidRPr="00BF7439">
        <w:rPr>
          <w:sz w:val="20"/>
          <w:szCs w:val="20"/>
        </w:rPr>
        <w:t>ыс. рублей</w:t>
      </w:r>
    </w:p>
    <w:tbl>
      <w:tblPr>
        <w:tblpPr w:leftFromText="180" w:rightFromText="180" w:vertAnchor="text" w:horzAnchor="page" w:tblpX="2348" w:tblpY="58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2"/>
        <w:gridCol w:w="2303"/>
        <w:gridCol w:w="1668"/>
        <w:gridCol w:w="1275"/>
        <w:gridCol w:w="1134"/>
        <w:gridCol w:w="1701"/>
      </w:tblGrid>
      <w:tr w:rsidR="00BF7439" w:rsidRPr="00C23926" w:rsidTr="00BF7439">
        <w:trPr>
          <w:tblHeader/>
        </w:trPr>
        <w:tc>
          <w:tcPr>
            <w:tcW w:w="532" w:type="dxa"/>
            <w:vMerge w:val="restart"/>
          </w:tcPr>
          <w:p w:rsidR="00BF7439" w:rsidRPr="00395392" w:rsidRDefault="00BF7439" w:rsidP="00BF743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95392">
              <w:rPr>
                <w:sz w:val="20"/>
                <w:szCs w:val="20"/>
              </w:rPr>
              <w:t>№</w:t>
            </w:r>
          </w:p>
          <w:p w:rsidR="00BF7439" w:rsidRPr="00395392" w:rsidRDefault="00BF7439" w:rsidP="00BF743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95392">
              <w:rPr>
                <w:sz w:val="20"/>
                <w:szCs w:val="20"/>
              </w:rPr>
              <w:t>п/п</w:t>
            </w:r>
          </w:p>
        </w:tc>
        <w:tc>
          <w:tcPr>
            <w:tcW w:w="2303" w:type="dxa"/>
            <w:vMerge w:val="restart"/>
          </w:tcPr>
          <w:p w:rsidR="00BF7439" w:rsidRPr="00395392" w:rsidRDefault="00BF7439" w:rsidP="00BF743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95392">
              <w:rPr>
                <w:sz w:val="20"/>
                <w:szCs w:val="20"/>
              </w:rPr>
              <w:t>Показатели</w:t>
            </w:r>
          </w:p>
        </w:tc>
        <w:tc>
          <w:tcPr>
            <w:tcW w:w="1668" w:type="dxa"/>
            <w:vMerge w:val="restart"/>
          </w:tcPr>
          <w:p w:rsidR="00BF7439" w:rsidRPr="00395392" w:rsidRDefault="00BF7439" w:rsidP="00BF743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95392">
              <w:rPr>
                <w:sz w:val="20"/>
                <w:szCs w:val="20"/>
              </w:rPr>
              <w:t>Исполнение</w:t>
            </w:r>
          </w:p>
          <w:p w:rsidR="00BF7439" w:rsidRPr="00395392" w:rsidRDefault="00BF7439" w:rsidP="00BF743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95392">
              <w:rPr>
                <w:sz w:val="20"/>
                <w:szCs w:val="20"/>
              </w:rPr>
              <w:t>за 2014г.</w:t>
            </w:r>
          </w:p>
        </w:tc>
        <w:tc>
          <w:tcPr>
            <w:tcW w:w="2409" w:type="dxa"/>
            <w:gridSpan w:val="2"/>
          </w:tcPr>
          <w:p w:rsidR="00BF7439" w:rsidRPr="00395392" w:rsidRDefault="00BF7439" w:rsidP="00BF743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95392">
              <w:rPr>
                <w:sz w:val="20"/>
                <w:szCs w:val="20"/>
              </w:rPr>
              <w:t>2015 год</w:t>
            </w:r>
          </w:p>
        </w:tc>
        <w:tc>
          <w:tcPr>
            <w:tcW w:w="1701" w:type="dxa"/>
            <w:vMerge w:val="restart"/>
          </w:tcPr>
          <w:p w:rsidR="00BF7439" w:rsidRPr="00395392" w:rsidRDefault="00BF7439" w:rsidP="00BF743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95392">
              <w:rPr>
                <w:sz w:val="20"/>
                <w:szCs w:val="20"/>
              </w:rPr>
              <w:t>% исполнения</w:t>
            </w:r>
          </w:p>
        </w:tc>
      </w:tr>
      <w:tr w:rsidR="00BF7439" w:rsidRPr="00C23926" w:rsidTr="00BF7439">
        <w:trPr>
          <w:tblHeader/>
        </w:trPr>
        <w:tc>
          <w:tcPr>
            <w:tcW w:w="532" w:type="dxa"/>
            <w:vMerge/>
          </w:tcPr>
          <w:p w:rsidR="00BF7439" w:rsidRPr="00395392" w:rsidRDefault="00BF7439" w:rsidP="00BF743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:rsidR="00BF7439" w:rsidRPr="00395392" w:rsidRDefault="00BF7439" w:rsidP="00BF743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</w:tcPr>
          <w:p w:rsidR="00BF7439" w:rsidRPr="00395392" w:rsidRDefault="00BF7439" w:rsidP="00BF743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F7439" w:rsidRPr="00395392" w:rsidRDefault="00BF7439" w:rsidP="00BF743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95392">
              <w:rPr>
                <w:sz w:val="20"/>
                <w:szCs w:val="20"/>
              </w:rPr>
              <w:t>утверждено</w:t>
            </w:r>
          </w:p>
          <w:p w:rsidR="00BF7439" w:rsidRPr="00395392" w:rsidRDefault="00BF7439" w:rsidP="00BF743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F7439" w:rsidRPr="00395392" w:rsidRDefault="00BF7439" w:rsidP="00BF743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95392">
              <w:rPr>
                <w:sz w:val="20"/>
                <w:szCs w:val="20"/>
              </w:rPr>
              <w:t>исполнено</w:t>
            </w:r>
          </w:p>
        </w:tc>
        <w:tc>
          <w:tcPr>
            <w:tcW w:w="1701" w:type="dxa"/>
            <w:vMerge/>
          </w:tcPr>
          <w:p w:rsidR="00BF7439" w:rsidRPr="00330210" w:rsidRDefault="00BF7439" w:rsidP="00BF743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BF7439" w:rsidRPr="00C23926" w:rsidTr="00BF7439">
        <w:tc>
          <w:tcPr>
            <w:tcW w:w="532" w:type="dxa"/>
          </w:tcPr>
          <w:p w:rsidR="00BF7439" w:rsidRPr="00C23926" w:rsidRDefault="00BF7439" w:rsidP="00BF7439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2303" w:type="dxa"/>
          </w:tcPr>
          <w:p w:rsidR="00BF7439" w:rsidRPr="00395392" w:rsidRDefault="00BF7439" w:rsidP="00BF7439">
            <w:pPr>
              <w:rPr>
                <w:sz w:val="20"/>
                <w:szCs w:val="20"/>
              </w:rPr>
            </w:pPr>
            <w:r w:rsidRPr="00395392">
              <w:rPr>
                <w:sz w:val="20"/>
                <w:szCs w:val="20"/>
              </w:rPr>
              <w:t>Всего доходов</w:t>
            </w:r>
          </w:p>
          <w:p w:rsidR="00BF7439" w:rsidRPr="00395392" w:rsidRDefault="00BF7439" w:rsidP="00BF7439">
            <w:pPr>
              <w:rPr>
                <w:sz w:val="20"/>
                <w:szCs w:val="20"/>
              </w:rPr>
            </w:pPr>
            <w:r w:rsidRPr="00395392">
              <w:rPr>
                <w:sz w:val="20"/>
                <w:szCs w:val="20"/>
              </w:rPr>
              <w:t>в т.ч.:</w:t>
            </w:r>
          </w:p>
        </w:tc>
        <w:tc>
          <w:tcPr>
            <w:tcW w:w="1668" w:type="dxa"/>
          </w:tcPr>
          <w:p w:rsidR="00BF7439" w:rsidRPr="00395392" w:rsidRDefault="00BF7439" w:rsidP="00BF7439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395392">
              <w:rPr>
                <w:sz w:val="20"/>
                <w:szCs w:val="20"/>
              </w:rPr>
              <w:t>49 447,7</w:t>
            </w:r>
          </w:p>
        </w:tc>
        <w:tc>
          <w:tcPr>
            <w:tcW w:w="1275" w:type="dxa"/>
          </w:tcPr>
          <w:p w:rsidR="00BF7439" w:rsidRPr="00395392" w:rsidRDefault="00BF7439" w:rsidP="00CA7B12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395392">
              <w:rPr>
                <w:sz w:val="20"/>
                <w:szCs w:val="20"/>
              </w:rPr>
              <w:t>27 437,</w:t>
            </w:r>
            <w:r w:rsidR="00CA7B1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F7439" w:rsidRPr="00395392" w:rsidRDefault="00BF7439" w:rsidP="00BF7439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395392">
              <w:rPr>
                <w:sz w:val="20"/>
                <w:szCs w:val="20"/>
              </w:rPr>
              <w:t>28 065,8</w:t>
            </w:r>
          </w:p>
        </w:tc>
        <w:tc>
          <w:tcPr>
            <w:tcW w:w="1701" w:type="dxa"/>
          </w:tcPr>
          <w:p w:rsidR="00BF7439" w:rsidRPr="00395392" w:rsidRDefault="00BF7439" w:rsidP="00BF7439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102,3</w:t>
            </w:r>
          </w:p>
        </w:tc>
      </w:tr>
      <w:tr w:rsidR="00BF7439" w:rsidRPr="00C23926" w:rsidTr="00BF7439">
        <w:tc>
          <w:tcPr>
            <w:tcW w:w="532" w:type="dxa"/>
          </w:tcPr>
          <w:p w:rsidR="00BF7439" w:rsidRPr="00395392" w:rsidRDefault="00BF7439" w:rsidP="00BF743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5392">
              <w:rPr>
                <w:sz w:val="20"/>
                <w:szCs w:val="20"/>
              </w:rPr>
              <w:t>1.</w:t>
            </w:r>
          </w:p>
        </w:tc>
        <w:tc>
          <w:tcPr>
            <w:tcW w:w="2303" w:type="dxa"/>
          </w:tcPr>
          <w:p w:rsidR="00BF7439" w:rsidRPr="00395392" w:rsidRDefault="00BF7439" w:rsidP="00BF743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5392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668" w:type="dxa"/>
          </w:tcPr>
          <w:p w:rsidR="00BF7439" w:rsidRPr="00395392" w:rsidRDefault="00BF7439" w:rsidP="00BF7439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395392">
              <w:rPr>
                <w:sz w:val="20"/>
                <w:szCs w:val="20"/>
              </w:rPr>
              <w:t>8 715,3</w:t>
            </w:r>
          </w:p>
        </w:tc>
        <w:tc>
          <w:tcPr>
            <w:tcW w:w="1275" w:type="dxa"/>
          </w:tcPr>
          <w:p w:rsidR="00BF7439" w:rsidRPr="00395392" w:rsidRDefault="00BF7439" w:rsidP="00BF7439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395392">
              <w:rPr>
                <w:sz w:val="20"/>
                <w:szCs w:val="20"/>
              </w:rPr>
              <w:t>13 280,0</w:t>
            </w:r>
          </w:p>
        </w:tc>
        <w:tc>
          <w:tcPr>
            <w:tcW w:w="1134" w:type="dxa"/>
          </w:tcPr>
          <w:p w:rsidR="00BF7439" w:rsidRPr="00395392" w:rsidRDefault="00BF7439" w:rsidP="00BF7439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395392">
              <w:rPr>
                <w:sz w:val="20"/>
                <w:szCs w:val="20"/>
              </w:rPr>
              <w:t>14 067,5</w:t>
            </w:r>
          </w:p>
        </w:tc>
        <w:tc>
          <w:tcPr>
            <w:tcW w:w="1701" w:type="dxa"/>
          </w:tcPr>
          <w:p w:rsidR="00BF7439" w:rsidRPr="00395392" w:rsidRDefault="00BF7439" w:rsidP="00BF7439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395392">
              <w:rPr>
                <w:sz w:val="20"/>
                <w:szCs w:val="20"/>
              </w:rPr>
              <w:t>105,9</w:t>
            </w:r>
          </w:p>
        </w:tc>
      </w:tr>
      <w:tr w:rsidR="00BF7439" w:rsidRPr="00C23926" w:rsidTr="00BF7439">
        <w:tc>
          <w:tcPr>
            <w:tcW w:w="532" w:type="dxa"/>
          </w:tcPr>
          <w:p w:rsidR="00BF7439" w:rsidRPr="00395392" w:rsidRDefault="00BF7439" w:rsidP="00BF743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BF7439" w:rsidRPr="00395392" w:rsidRDefault="00BF7439" w:rsidP="00BF743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5392">
              <w:rPr>
                <w:sz w:val="20"/>
                <w:szCs w:val="20"/>
              </w:rPr>
              <w:t>удельный вес</w:t>
            </w:r>
          </w:p>
        </w:tc>
        <w:tc>
          <w:tcPr>
            <w:tcW w:w="1668" w:type="dxa"/>
          </w:tcPr>
          <w:p w:rsidR="00BF7439" w:rsidRPr="00395392" w:rsidRDefault="00BF7439" w:rsidP="00BF7439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395392">
              <w:rPr>
                <w:sz w:val="20"/>
                <w:szCs w:val="20"/>
              </w:rPr>
              <w:t>17,6</w:t>
            </w:r>
          </w:p>
        </w:tc>
        <w:tc>
          <w:tcPr>
            <w:tcW w:w="1275" w:type="dxa"/>
          </w:tcPr>
          <w:p w:rsidR="00BF7439" w:rsidRPr="00395392" w:rsidRDefault="00BF7439" w:rsidP="00BF7439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395392">
              <w:rPr>
                <w:sz w:val="20"/>
                <w:szCs w:val="20"/>
              </w:rPr>
              <w:t>48,4</w:t>
            </w:r>
          </w:p>
        </w:tc>
        <w:tc>
          <w:tcPr>
            <w:tcW w:w="1134" w:type="dxa"/>
          </w:tcPr>
          <w:p w:rsidR="00BF7439" w:rsidRPr="00395392" w:rsidRDefault="00BF7439" w:rsidP="00BF7439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395392">
              <w:rPr>
                <w:sz w:val="20"/>
                <w:szCs w:val="20"/>
              </w:rPr>
              <w:t>50,1</w:t>
            </w:r>
          </w:p>
        </w:tc>
        <w:tc>
          <w:tcPr>
            <w:tcW w:w="1701" w:type="dxa"/>
          </w:tcPr>
          <w:p w:rsidR="00BF7439" w:rsidRPr="00395392" w:rsidRDefault="00BF7439" w:rsidP="00BF7439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395392">
              <w:rPr>
                <w:sz w:val="20"/>
                <w:szCs w:val="20"/>
              </w:rPr>
              <w:t>*</w:t>
            </w:r>
          </w:p>
        </w:tc>
      </w:tr>
      <w:tr w:rsidR="00BF7439" w:rsidRPr="00C23926" w:rsidTr="00BF7439">
        <w:tc>
          <w:tcPr>
            <w:tcW w:w="532" w:type="dxa"/>
          </w:tcPr>
          <w:p w:rsidR="00BF7439" w:rsidRPr="00395392" w:rsidRDefault="00BF7439" w:rsidP="00BF743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5392">
              <w:rPr>
                <w:sz w:val="20"/>
                <w:szCs w:val="20"/>
              </w:rPr>
              <w:t>2.</w:t>
            </w:r>
          </w:p>
        </w:tc>
        <w:tc>
          <w:tcPr>
            <w:tcW w:w="2303" w:type="dxa"/>
          </w:tcPr>
          <w:p w:rsidR="00BF7439" w:rsidRPr="00395392" w:rsidRDefault="00BF7439" w:rsidP="00BF743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5392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1668" w:type="dxa"/>
          </w:tcPr>
          <w:p w:rsidR="00BF7439" w:rsidRPr="00395392" w:rsidRDefault="00BF7439" w:rsidP="00BF7439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395392">
              <w:rPr>
                <w:sz w:val="20"/>
                <w:szCs w:val="20"/>
              </w:rPr>
              <w:t>1 172,9</w:t>
            </w:r>
          </w:p>
        </w:tc>
        <w:tc>
          <w:tcPr>
            <w:tcW w:w="1275" w:type="dxa"/>
          </w:tcPr>
          <w:p w:rsidR="00BF7439" w:rsidRPr="00395392" w:rsidRDefault="00BF7439" w:rsidP="00BF7439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395392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BF7439" w:rsidRPr="00395392" w:rsidRDefault="00BF7439" w:rsidP="00BF7439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395392">
              <w:rPr>
                <w:sz w:val="20"/>
                <w:szCs w:val="20"/>
              </w:rPr>
              <w:t>161,2</w:t>
            </w:r>
          </w:p>
        </w:tc>
        <w:tc>
          <w:tcPr>
            <w:tcW w:w="1701" w:type="dxa"/>
          </w:tcPr>
          <w:p w:rsidR="00BF7439" w:rsidRPr="00395392" w:rsidRDefault="00BF7439" w:rsidP="00BF7439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395392">
              <w:rPr>
                <w:sz w:val="20"/>
                <w:szCs w:val="20"/>
              </w:rPr>
              <w:t>80,6</w:t>
            </w:r>
          </w:p>
        </w:tc>
      </w:tr>
      <w:tr w:rsidR="00BF7439" w:rsidRPr="00C23926" w:rsidTr="00BF7439">
        <w:tc>
          <w:tcPr>
            <w:tcW w:w="532" w:type="dxa"/>
          </w:tcPr>
          <w:p w:rsidR="00BF7439" w:rsidRPr="00395392" w:rsidRDefault="00BF7439" w:rsidP="00BF743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BF7439" w:rsidRPr="00395392" w:rsidRDefault="00BF7439" w:rsidP="00BF743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5392">
              <w:rPr>
                <w:sz w:val="20"/>
                <w:szCs w:val="20"/>
              </w:rPr>
              <w:t>Удельный вес</w:t>
            </w:r>
          </w:p>
        </w:tc>
        <w:tc>
          <w:tcPr>
            <w:tcW w:w="1668" w:type="dxa"/>
          </w:tcPr>
          <w:p w:rsidR="00BF7439" w:rsidRPr="00395392" w:rsidRDefault="00BF7439" w:rsidP="00BF7439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395392">
              <w:rPr>
                <w:sz w:val="20"/>
                <w:szCs w:val="20"/>
              </w:rPr>
              <w:t>2,4</w:t>
            </w:r>
          </w:p>
        </w:tc>
        <w:tc>
          <w:tcPr>
            <w:tcW w:w="1275" w:type="dxa"/>
          </w:tcPr>
          <w:p w:rsidR="00BF7439" w:rsidRPr="00395392" w:rsidRDefault="00BF7439" w:rsidP="00BF7439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395392">
              <w:rPr>
                <w:sz w:val="20"/>
                <w:szCs w:val="20"/>
              </w:rPr>
              <w:t>0,7</w:t>
            </w:r>
          </w:p>
        </w:tc>
        <w:tc>
          <w:tcPr>
            <w:tcW w:w="1134" w:type="dxa"/>
          </w:tcPr>
          <w:p w:rsidR="00BF7439" w:rsidRPr="00395392" w:rsidRDefault="00BF7439" w:rsidP="00BF7439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395392">
              <w:rPr>
                <w:sz w:val="20"/>
                <w:szCs w:val="20"/>
              </w:rPr>
              <w:t>0,6</w:t>
            </w:r>
          </w:p>
        </w:tc>
        <w:tc>
          <w:tcPr>
            <w:tcW w:w="1701" w:type="dxa"/>
          </w:tcPr>
          <w:p w:rsidR="00BF7439" w:rsidRPr="00395392" w:rsidRDefault="00BF7439" w:rsidP="00BF7439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395392">
              <w:rPr>
                <w:sz w:val="20"/>
                <w:szCs w:val="20"/>
              </w:rPr>
              <w:t>*</w:t>
            </w:r>
          </w:p>
        </w:tc>
      </w:tr>
      <w:tr w:rsidR="00BF7439" w:rsidRPr="00C23926" w:rsidTr="00BF7439">
        <w:tc>
          <w:tcPr>
            <w:tcW w:w="532" w:type="dxa"/>
          </w:tcPr>
          <w:p w:rsidR="00BF7439" w:rsidRPr="00395392" w:rsidRDefault="00BF7439" w:rsidP="00BF743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5392">
              <w:rPr>
                <w:sz w:val="20"/>
                <w:szCs w:val="20"/>
              </w:rPr>
              <w:t>3.</w:t>
            </w:r>
          </w:p>
        </w:tc>
        <w:tc>
          <w:tcPr>
            <w:tcW w:w="2303" w:type="dxa"/>
          </w:tcPr>
          <w:p w:rsidR="00BF7439" w:rsidRPr="00395392" w:rsidRDefault="00BF7439" w:rsidP="00BF743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5392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68" w:type="dxa"/>
          </w:tcPr>
          <w:p w:rsidR="00BF7439" w:rsidRPr="00395392" w:rsidRDefault="00BF7439" w:rsidP="00BF7439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395392">
              <w:rPr>
                <w:sz w:val="20"/>
                <w:szCs w:val="20"/>
              </w:rPr>
              <w:t>39 559,5</w:t>
            </w:r>
          </w:p>
        </w:tc>
        <w:tc>
          <w:tcPr>
            <w:tcW w:w="1275" w:type="dxa"/>
          </w:tcPr>
          <w:p w:rsidR="00BF7439" w:rsidRPr="00395392" w:rsidRDefault="00BF7439" w:rsidP="00CA7B12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395392">
              <w:rPr>
                <w:sz w:val="20"/>
                <w:szCs w:val="20"/>
              </w:rPr>
              <w:t>13 957,</w:t>
            </w:r>
            <w:r w:rsidR="00CA7B1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F7439" w:rsidRPr="00395392" w:rsidRDefault="00BF7439" w:rsidP="00BF7439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395392">
              <w:rPr>
                <w:sz w:val="20"/>
                <w:szCs w:val="20"/>
              </w:rPr>
              <w:t>13 837,1</w:t>
            </w:r>
          </w:p>
        </w:tc>
        <w:tc>
          <w:tcPr>
            <w:tcW w:w="1701" w:type="dxa"/>
          </w:tcPr>
          <w:p w:rsidR="00BF7439" w:rsidRPr="00395392" w:rsidRDefault="00BF7439" w:rsidP="00BF7439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395392">
              <w:rPr>
                <w:sz w:val="20"/>
                <w:szCs w:val="20"/>
              </w:rPr>
              <w:t>99,</w:t>
            </w:r>
            <w:r>
              <w:rPr>
                <w:sz w:val="20"/>
                <w:szCs w:val="20"/>
              </w:rPr>
              <w:t>1</w:t>
            </w:r>
          </w:p>
        </w:tc>
      </w:tr>
      <w:tr w:rsidR="00BF7439" w:rsidRPr="00C23926" w:rsidTr="00BF7439">
        <w:tc>
          <w:tcPr>
            <w:tcW w:w="532" w:type="dxa"/>
          </w:tcPr>
          <w:p w:rsidR="00BF7439" w:rsidRPr="00250B24" w:rsidRDefault="00BF7439" w:rsidP="00BF7439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2303" w:type="dxa"/>
          </w:tcPr>
          <w:p w:rsidR="00BF7439" w:rsidRPr="00395392" w:rsidRDefault="00BF7439" w:rsidP="00BF743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95392">
              <w:rPr>
                <w:sz w:val="20"/>
                <w:szCs w:val="20"/>
              </w:rPr>
              <w:t>Удельный вес</w:t>
            </w:r>
          </w:p>
        </w:tc>
        <w:tc>
          <w:tcPr>
            <w:tcW w:w="1668" w:type="dxa"/>
          </w:tcPr>
          <w:p w:rsidR="00BF7439" w:rsidRPr="00395392" w:rsidRDefault="00BF7439" w:rsidP="00BF7439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395392">
              <w:rPr>
                <w:sz w:val="20"/>
                <w:szCs w:val="20"/>
              </w:rPr>
              <w:t>80,0</w:t>
            </w:r>
          </w:p>
        </w:tc>
        <w:tc>
          <w:tcPr>
            <w:tcW w:w="1275" w:type="dxa"/>
          </w:tcPr>
          <w:p w:rsidR="00BF7439" w:rsidRPr="00395392" w:rsidRDefault="00BF7439" w:rsidP="00BF7439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395392">
              <w:rPr>
                <w:sz w:val="20"/>
                <w:szCs w:val="20"/>
              </w:rPr>
              <w:t>50,9</w:t>
            </w:r>
          </w:p>
        </w:tc>
        <w:tc>
          <w:tcPr>
            <w:tcW w:w="1134" w:type="dxa"/>
          </w:tcPr>
          <w:p w:rsidR="00BF7439" w:rsidRPr="00395392" w:rsidRDefault="00BF7439" w:rsidP="00BF7439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395392">
              <w:rPr>
                <w:sz w:val="20"/>
                <w:szCs w:val="20"/>
              </w:rPr>
              <w:t>49,3</w:t>
            </w:r>
          </w:p>
        </w:tc>
        <w:tc>
          <w:tcPr>
            <w:tcW w:w="1701" w:type="dxa"/>
          </w:tcPr>
          <w:p w:rsidR="00BF7439" w:rsidRPr="00395392" w:rsidRDefault="00BF7439" w:rsidP="00BF7439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395392">
              <w:rPr>
                <w:sz w:val="20"/>
                <w:szCs w:val="20"/>
              </w:rPr>
              <w:t>*</w:t>
            </w:r>
          </w:p>
        </w:tc>
      </w:tr>
    </w:tbl>
    <w:p w:rsidR="00BF7439" w:rsidRPr="00924F93" w:rsidRDefault="00BF7439" w:rsidP="007D6A04">
      <w:pPr>
        <w:pStyle w:val="a3"/>
        <w:spacing w:before="0" w:beforeAutospacing="0" w:after="0" w:afterAutospacing="0"/>
        <w:ind w:firstLine="540"/>
        <w:jc w:val="both"/>
        <w:rPr>
          <w:b/>
        </w:rPr>
      </w:pPr>
    </w:p>
    <w:p w:rsidR="00F54303" w:rsidRPr="00033748" w:rsidRDefault="00F54303" w:rsidP="007D6A04">
      <w:pPr>
        <w:pStyle w:val="a3"/>
        <w:spacing w:before="0" w:beforeAutospacing="0" w:after="0" w:afterAutospacing="0"/>
        <w:ind w:firstLine="540"/>
        <w:jc w:val="both"/>
      </w:pPr>
      <w:r w:rsidRPr="00033748">
        <w:t xml:space="preserve">Таким образом, по сравнению с 2014 годом поступления доходов бюджета </w:t>
      </w:r>
      <w:r w:rsidR="0043307D" w:rsidRPr="00033748">
        <w:t>сельского</w:t>
      </w:r>
      <w:r w:rsidRPr="00033748">
        <w:t xml:space="preserve"> поселения </w:t>
      </w:r>
      <w:r w:rsidR="0043307D" w:rsidRPr="00033748">
        <w:t>Дровнинское уменьшились</w:t>
      </w:r>
      <w:r w:rsidRPr="00033748">
        <w:t xml:space="preserve"> на </w:t>
      </w:r>
      <w:r w:rsidR="0043307D" w:rsidRPr="00033748">
        <w:t>21 381,9</w:t>
      </w:r>
      <w:r w:rsidRPr="00033748">
        <w:t xml:space="preserve"> тыс. руб</w:t>
      </w:r>
      <w:r w:rsidR="005215A3">
        <w:t>лей</w:t>
      </w:r>
      <w:r w:rsidRPr="00033748">
        <w:t xml:space="preserve"> или на </w:t>
      </w:r>
      <w:r w:rsidR="00033748" w:rsidRPr="00033748">
        <w:t>43,2</w:t>
      </w:r>
      <w:r w:rsidRPr="00033748">
        <w:t xml:space="preserve"> %.</w:t>
      </w:r>
    </w:p>
    <w:p w:rsidR="00F54303" w:rsidRPr="00433375" w:rsidRDefault="00F54303" w:rsidP="007D6A04">
      <w:pPr>
        <w:pStyle w:val="a3"/>
        <w:spacing w:before="0" w:beforeAutospacing="0" w:after="0" w:afterAutospacing="0"/>
        <w:ind w:firstLine="540"/>
        <w:jc w:val="both"/>
      </w:pPr>
      <w:r w:rsidRPr="00433375">
        <w:t>В структуре доходов по</w:t>
      </w:r>
      <w:r w:rsidR="00AD6AB2">
        <w:t>ступившие</w:t>
      </w:r>
      <w:r w:rsidRPr="00433375">
        <w:t xml:space="preserve"> собственные (налоговые и неналоговые) доходы составляют  </w:t>
      </w:r>
      <w:r w:rsidR="00433375" w:rsidRPr="00433375">
        <w:t>14 228,7</w:t>
      </w:r>
      <w:r w:rsidRPr="00433375">
        <w:t xml:space="preserve"> тыс. руб</w:t>
      </w:r>
      <w:r w:rsidR="005215A3">
        <w:t>лей</w:t>
      </w:r>
      <w:r w:rsidRPr="00433375">
        <w:t xml:space="preserve"> или 10</w:t>
      </w:r>
      <w:r w:rsidR="00433375" w:rsidRPr="00433375">
        <w:t>6</w:t>
      </w:r>
      <w:r w:rsidRPr="00433375">
        <w:t>% к уточненному плану (</w:t>
      </w:r>
      <w:r w:rsidR="00433375" w:rsidRPr="00433375">
        <w:t>13 480</w:t>
      </w:r>
      <w:r w:rsidRPr="00433375">
        <w:t xml:space="preserve"> тыс. руб</w:t>
      </w:r>
      <w:r w:rsidR="005215A3">
        <w:t>лей</w:t>
      </w:r>
      <w:r w:rsidRPr="00433375">
        <w:t>)</w:t>
      </w:r>
      <w:r w:rsidR="00D267D5" w:rsidRPr="00433375">
        <w:t>.</w:t>
      </w:r>
      <w:r w:rsidRPr="00433375">
        <w:t xml:space="preserve"> От общего объема доходов </w:t>
      </w:r>
      <w:r w:rsidR="00D267D5" w:rsidRPr="00433375">
        <w:t>за</w:t>
      </w:r>
      <w:r w:rsidRPr="00433375">
        <w:t xml:space="preserve"> 2015 год </w:t>
      </w:r>
      <w:r w:rsidR="00D267D5" w:rsidRPr="00433375">
        <w:t xml:space="preserve">налоговые и неналоговые </w:t>
      </w:r>
      <w:r w:rsidRPr="00433375">
        <w:t>доходы состав</w:t>
      </w:r>
      <w:r w:rsidR="00D267D5" w:rsidRPr="00433375">
        <w:t>или</w:t>
      </w:r>
      <w:r w:rsidRPr="00433375">
        <w:t xml:space="preserve"> </w:t>
      </w:r>
      <w:r w:rsidR="00433375" w:rsidRPr="00433375">
        <w:t>50,7</w:t>
      </w:r>
      <w:r w:rsidRPr="00433375">
        <w:t xml:space="preserve">%                   </w:t>
      </w:r>
      <w:r w:rsidRPr="00433375">
        <w:rPr>
          <w:b/>
        </w:rPr>
        <w:t xml:space="preserve"> </w:t>
      </w:r>
      <w:r w:rsidRPr="00433375">
        <w:t xml:space="preserve">(в 2014 году собственные (налоговые и неналоговые) доходы составляли  </w:t>
      </w:r>
      <w:r w:rsidR="00433375" w:rsidRPr="00433375">
        <w:t>20</w:t>
      </w:r>
      <w:r w:rsidRPr="00433375">
        <w:t xml:space="preserve">% от общего объема). </w:t>
      </w:r>
    </w:p>
    <w:p w:rsidR="00433375" w:rsidRPr="00433375" w:rsidRDefault="00F54303" w:rsidP="00433375">
      <w:pPr>
        <w:pStyle w:val="a3"/>
        <w:spacing w:before="0" w:beforeAutospacing="0" w:after="0" w:afterAutospacing="0"/>
        <w:ind w:firstLine="540"/>
        <w:jc w:val="both"/>
      </w:pPr>
      <w:r w:rsidRPr="00433375">
        <w:t xml:space="preserve">В структуре доходов бюджета поселения по сравнению с аналогичным периодом 2014 года уменьшилась доля безвозмездных поступлений с  </w:t>
      </w:r>
      <w:r w:rsidR="00433375" w:rsidRPr="00433375">
        <w:t>80</w:t>
      </w:r>
      <w:r w:rsidRPr="00433375">
        <w:t xml:space="preserve">% до </w:t>
      </w:r>
      <w:r w:rsidR="00433375" w:rsidRPr="00433375">
        <w:t>49,3</w:t>
      </w:r>
      <w:r w:rsidRPr="00433375">
        <w:t xml:space="preserve"> %</w:t>
      </w:r>
      <w:r w:rsidR="00433375" w:rsidRPr="00433375">
        <w:t xml:space="preserve"> и доля неналоговых доходов – с 2,4% до 0,6%.</w:t>
      </w:r>
    </w:p>
    <w:p w:rsidR="00F54303" w:rsidRPr="00433375" w:rsidRDefault="00F54303" w:rsidP="007D6A04">
      <w:pPr>
        <w:pStyle w:val="a3"/>
        <w:spacing w:before="0" w:beforeAutospacing="0" w:after="0" w:afterAutospacing="0"/>
        <w:ind w:firstLine="540"/>
        <w:jc w:val="both"/>
      </w:pPr>
      <w:r w:rsidRPr="00433375">
        <w:t xml:space="preserve">При этом увеличилась доля налоговых доходов с </w:t>
      </w:r>
      <w:r w:rsidR="00433375" w:rsidRPr="00433375">
        <w:t>17,6</w:t>
      </w:r>
      <w:r w:rsidRPr="00433375">
        <w:t xml:space="preserve">% до </w:t>
      </w:r>
      <w:r w:rsidR="00433375" w:rsidRPr="00433375">
        <w:t>50,1</w:t>
      </w:r>
      <w:r w:rsidRPr="00433375">
        <w:t>%</w:t>
      </w:r>
      <w:r w:rsidR="00433375">
        <w:t>.</w:t>
      </w:r>
      <w:r w:rsidRPr="00433375">
        <w:t xml:space="preserve"> </w:t>
      </w:r>
    </w:p>
    <w:p w:rsidR="00F54303" w:rsidRPr="00C23926" w:rsidRDefault="00F54303" w:rsidP="007D6A04">
      <w:pPr>
        <w:pStyle w:val="a3"/>
        <w:spacing w:before="0" w:beforeAutospacing="0" w:after="0" w:afterAutospacing="0"/>
        <w:ind w:firstLine="540"/>
        <w:jc w:val="center"/>
        <w:rPr>
          <w:b/>
          <w:color w:val="FF0000"/>
        </w:rPr>
      </w:pPr>
    </w:p>
    <w:p w:rsidR="00300903" w:rsidRPr="00523A94" w:rsidRDefault="00F54303" w:rsidP="007D6A04">
      <w:pPr>
        <w:pStyle w:val="a3"/>
        <w:spacing w:before="0" w:beforeAutospacing="0" w:after="0" w:afterAutospacing="0"/>
        <w:ind w:firstLine="540"/>
        <w:jc w:val="center"/>
        <w:rPr>
          <w:b/>
        </w:rPr>
      </w:pPr>
      <w:r w:rsidRPr="00523A94">
        <w:rPr>
          <w:b/>
        </w:rPr>
        <w:t xml:space="preserve">Исполнение бюджета </w:t>
      </w:r>
      <w:r w:rsidR="00300903" w:rsidRPr="00523A94">
        <w:rPr>
          <w:b/>
        </w:rPr>
        <w:t>сельского</w:t>
      </w:r>
      <w:r w:rsidRPr="00523A94">
        <w:rPr>
          <w:b/>
        </w:rPr>
        <w:t xml:space="preserve"> поселения</w:t>
      </w:r>
      <w:r w:rsidR="00E66A8A">
        <w:rPr>
          <w:b/>
        </w:rPr>
        <w:t xml:space="preserve"> Дровнинское</w:t>
      </w:r>
    </w:p>
    <w:p w:rsidR="00F54303" w:rsidRPr="00523A94" w:rsidRDefault="00F54303" w:rsidP="007D6A04">
      <w:pPr>
        <w:pStyle w:val="a3"/>
        <w:spacing w:before="0" w:beforeAutospacing="0" w:after="0" w:afterAutospacing="0"/>
        <w:ind w:firstLine="540"/>
        <w:jc w:val="center"/>
        <w:rPr>
          <w:b/>
        </w:rPr>
      </w:pPr>
      <w:r w:rsidRPr="00523A94">
        <w:rPr>
          <w:b/>
        </w:rPr>
        <w:t xml:space="preserve"> по налоговым </w:t>
      </w:r>
      <w:r w:rsidR="00300903" w:rsidRPr="00523A94">
        <w:rPr>
          <w:b/>
        </w:rPr>
        <w:t xml:space="preserve">и неналоговым </w:t>
      </w:r>
      <w:r w:rsidRPr="00523A94">
        <w:rPr>
          <w:b/>
        </w:rPr>
        <w:t>доходам</w:t>
      </w:r>
    </w:p>
    <w:p w:rsidR="00F54303" w:rsidRPr="00D52FE5" w:rsidRDefault="00D52FE5" w:rsidP="00D52FE5">
      <w:pPr>
        <w:pStyle w:val="a3"/>
        <w:spacing w:before="0" w:beforeAutospacing="0" w:after="0" w:afterAutospacing="0"/>
        <w:ind w:firstLine="540"/>
        <w:jc w:val="right"/>
        <w:rPr>
          <w:color w:val="FF0000"/>
          <w:sz w:val="20"/>
          <w:szCs w:val="20"/>
        </w:rPr>
      </w:pPr>
      <w:r w:rsidRPr="00D52FE5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</w:t>
      </w:r>
      <w:r w:rsidRPr="00D52FE5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</w:t>
      </w:r>
      <w:r w:rsidRPr="00D52FE5">
        <w:rPr>
          <w:sz w:val="20"/>
          <w:szCs w:val="20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1276"/>
        <w:gridCol w:w="1134"/>
        <w:gridCol w:w="992"/>
        <w:gridCol w:w="993"/>
        <w:gridCol w:w="1275"/>
      </w:tblGrid>
      <w:tr w:rsidR="00E66A8A" w:rsidRPr="00300903" w:rsidTr="002600A5">
        <w:trPr>
          <w:tblHeader/>
        </w:trPr>
        <w:tc>
          <w:tcPr>
            <w:tcW w:w="3969" w:type="dxa"/>
            <w:vMerge w:val="restart"/>
          </w:tcPr>
          <w:p w:rsidR="00E66A8A" w:rsidRPr="00C51E87" w:rsidRDefault="00E66A8A" w:rsidP="003A114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E66A8A" w:rsidRPr="00C51E87" w:rsidRDefault="00E66A8A" w:rsidP="00B22537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Исполнено за 2014 год</w:t>
            </w:r>
          </w:p>
        </w:tc>
        <w:tc>
          <w:tcPr>
            <w:tcW w:w="1134" w:type="dxa"/>
            <w:vMerge w:val="restart"/>
          </w:tcPr>
          <w:p w:rsidR="00E66A8A" w:rsidRPr="00C51E87" w:rsidRDefault="00E66A8A" w:rsidP="00D267D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2015 год</w:t>
            </w:r>
          </w:p>
          <w:p w:rsidR="00E66A8A" w:rsidRDefault="00E66A8A" w:rsidP="00E66A8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Уточнен.</w:t>
            </w:r>
          </w:p>
          <w:p w:rsidR="00E66A8A" w:rsidRPr="00C51E87" w:rsidRDefault="00E66A8A" w:rsidP="00E66A8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план</w:t>
            </w:r>
          </w:p>
        </w:tc>
        <w:tc>
          <w:tcPr>
            <w:tcW w:w="1985" w:type="dxa"/>
            <w:gridSpan w:val="2"/>
          </w:tcPr>
          <w:p w:rsidR="00B7299D" w:rsidRDefault="00E66A8A" w:rsidP="00D267D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Исполнено</w:t>
            </w:r>
            <w:r w:rsidR="00B7299D">
              <w:rPr>
                <w:sz w:val="20"/>
                <w:szCs w:val="20"/>
              </w:rPr>
              <w:t xml:space="preserve"> </w:t>
            </w:r>
          </w:p>
          <w:p w:rsidR="00E66A8A" w:rsidRPr="00C51E87" w:rsidRDefault="00B7299D" w:rsidP="00D267D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2015 год</w:t>
            </w:r>
          </w:p>
        </w:tc>
        <w:tc>
          <w:tcPr>
            <w:tcW w:w="1275" w:type="dxa"/>
            <w:vMerge w:val="restart"/>
          </w:tcPr>
          <w:p w:rsidR="00E66A8A" w:rsidRPr="00C51E87" w:rsidRDefault="00E66A8A" w:rsidP="00D267D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Удельный вес в структуре</w:t>
            </w:r>
          </w:p>
          <w:p w:rsidR="00E66A8A" w:rsidRPr="00C51E87" w:rsidRDefault="00E66A8A" w:rsidP="00D267D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налоговых и неналоговых доходов</w:t>
            </w:r>
          </w:p>
        </w:tc>
      </w:tr>
      <w:tr w:rsidR="00E66A8A" w:rsidRPr="00300903" w:rsidTr="002600A5">
        <w:trPr>
          <w:tblHeader/>
        </w:trPr>
        <w:tc>
          <w:tcPr>
            <w:tcW w:w="3969" w:type="dxa"/>
            <w:vMerge/>
          </w:tcPr>
          <w:p w:rsidR="00E66A8A" w:rsidRPr="00C51E87" w:rsidRDefault="00E66A8A" w:rsidP="003A114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66A8A" w:rsidRPr="00C51E87" w:rsidRDefault="00E66A8A" w:rsidP="003A114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6A8A" w:rsidRPr="00C51E87" w:rsidRDefault="00E66A8A" w:rsidP="0030090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6A8A" w:rsidRPr="00C51E87" w:rsidRDefault="00E66A8A" w:rsidP="00D267D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сумма</w:t>
            </w:r>
          </w:p>
        </w:tc>
        <w:tc>
          <w:tcPr>
            <w:tcW w:w="993" w:type="dxa"/>
          </w:tcPr>
          <w:p w:rsidR="00E66A8A" w:rsidRPr="00C51E87" w:rsidRDefault="00E66A8A" w:rsidP="00D267D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в % к уточнен. плану</w:t>
            </w:r>
          </w:p>
        </w:tc>
        <w:tc>
          <w:tcPr>
            <w:tcW w:w="1275" w:type="dxa"/>
            <w:vMerge/>
          </w:tcPr>
          <w:p w:rsidR="00E66A8A" w:rsidRPr="00C51E87" w:rsidRDefault="00E66A8A" w:rsidP="00D267D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523A94" w:rsidRPr="00C23926" w:rsidTr="005711FD">
        <w:tc>
          <w:tcPr>
            <w:tcW w:w="3969" w:type="dxa"/>
          </w:tcPr>
          <w:p w:rsidR="00300903" w:rsidRPr="00C51E87" w:rsidRDefault="00300903" w:rsidP="00CF6EB3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Всего поступило</w:t>
            </w:r>
            <w:r w:rsidR="00523A94" w:rsidRPr="00C51E87">
              <w:rPr>
                <w:sz w:val="20"/>
                <w:szCs w:val="20"/>
              </w:rPr>
              <w:t xml:space="preserve"> налоговы</w:t>
            </w:r>
            <w:r w:rsidR="00CF6EB3">
              <w:rPr>
                <w:sz w:val="20"/>
                <w:szCs w:val="20"/>
              </w:rPr>
              <w:t>х</w:t>
            </w:r>
            <w:r w:rsidR="00523A94" w:rsidRPr="00C51E87">
              <w:rPr>
                <w:sz w:val="20"/>
                <w:szCs w:val="20"/>
              </w:rPr>
              <w:t xml:space="preserve"> и неналоговы</w:t>
            </w:r>
            <w:r w:rsidR="00CF6EB3">
              <w:rPr>
                <w:sz w:val="20"/>
                <w:szCs w:val="20"/>
              </w:rPr>
              <w:t>х</w:t>
            </w:r>
            <w:r w:rsidR="00523A94" w:rsidRPr="00C51E87">
              <w:rPr>
                <w:sz w:val="20"/>
                <w:szCs w:val="20"/>
              </w:rPr>
              <w:t xml:space="preserve"> доход</w:t>
            </w:r>
            <w:r w:rsidR="00CF6EB3">
              <w:rPr>
                <w:sz w:val="20"/>
                <w:szCs w:val="20"/>
              </w:rPr>
              <w:t>ов</w:t>
            </w:r>
            <w:r w:rsidR="00B7299D">
              <w:rPr>
                <w:sz w:val="20"/>
                <w:szCs w:val="20"/>
              </w:rPr>
              <w:t>,</w:t>
            </w:r>
            <w:r w:rsidR="00523A94" w:rsidRPr="00C51E87">
              <w:rPr>
                <w:sz w:val="20"/>
                <w:szCs w:val="20"/>
              </w:rPr>
              <w:t xml:space="preserve"> </w:t>
            </w:r>
            <w:r w:rsidRPr="00C51E87">
              <w:rPr>
                <w:sz w:val="20"/>
                <w:szCs w:val="20"/>
              </w:rPr>
              <w:t>в т.ч.:</w:t>
            </w:r>
          </w:p>
        </w:tc>
        <w:tc>
          <w:tcPr>
            <w:tcW w:w="1276" w:type="dxa"/>
          </w:tcPr>
          <w:p w:rsidR="00300903" w:rsidRPr="00C51E87" w:rsidRDefault="00915006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9 888,2</w:t>
            </w:r>
          </w:p>
        </w:tc>
        <w:tc>
          <w:tcPr>
            <w:tcW w:w="1134" w:type="dxa"/>
          </w:tcPr>
          <w:p w:rsidR="00300903" w:rsidRPr="00C51E87" w:rsidRDefault="00C8369A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13 480,0</w:t>
            </w:r>
          </w:p>
        </w:tc>
        <w:tc>
          <w:tcPr>
            <w:tcW w:w="992" w:type="dxa"/>
          </w:tcPr>
          <w:p w:rsidR="00300903" w:rsidRPr="00C51E87" w:rsidRDefault="00C8369A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14 228,7</w:t>
            </w:r>
          </w:p>
        </w:tc>
        <w:tc>
          <w:tcPr>
            <w:tcW w:w="993" w:type="dxa"/>
          </w:tcPr>
          <w:p w:rsidR="00300903" w:rsidRPr="00C51E87" w:rsidRDefault="00D05303" w:rsidP="00D05303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105</w:t>
            </w:r>
            <w:r w:rsidR="00C8369A" w:rsidRPr="00C51E87">
              <w:rPr>
                <w:sz w:val="20"/>
                <w:szCs w:val="20"/>
              </w:rPr>
              <w:t>,</w:t>
            </w:r>
            <w:r w:rsidRPr="00C51E8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300903" w:rsidRPr="00C51E87" w:rsidRDefault="00300903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*</w:t>
            </w:r>
          </w:p>
        </w:tc>
      </w:tr>
      <w:tr w:rsidR="00523A94" w:rsidRPr="00C23926" w:rsidTr="005711FD">
        <w:tc>
          <w:tcPr>
            <w:tcW w:w="3969" w:type="dxa"/>
          </w:tcPr>
          <w:p w:rsidR="00300903" w:rsidRPr="00C51E87" w:rsidRDefault="00300903" w:rsidP="00915006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Налог на доходы</w:t>
            </w:r>
          </w:p>
          <w:p w:rsidR="00300903" w:rsidRPr="00C51E87" w:rsidRDefault="00300903" w:rsidP="00915006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физических лиц</w:t>
            </w:r>
          </w:p>
        </w:tc>
        <w:tc>
          <w:tcPr>
            <w:tcW w:w="1276" w:type="dxa"/>
          </w:tcPr>
          <w:p w:rsidR="00300903" w:rsidRPr="00C51E87" w:rsidRDefault="00915006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3 157,1</w:t>
            </w:r>
          </w:p>
        </w:tc>
        <w:tc>
          <w:tcPr>
            <w:tcW w:w="1134" w:type="dxa"/>
          </w:tcPr>
          <w:p w:rsidR="00300903" w:rsidRPr="00C51E87" w:rsidRDefault="00C8369A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2 472,0</w:t>
            </w:r>
          </w:p>
        </w:tc>
        <w:tc>
          <w:tcPr>
            <w:tcW w:w="992" w:type="dxa"/>
          </w:tcPr>
          <w:p w:rsidR="00300903" w:rsidRPr="00C51E87" w:rsidRDefault="00C8369A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2 865,0</w:t>
            </w:r>
          </w:p>
        </w:tc>
        <w:tc>
          <w:tcPr>
            <w:tcW w:w="993" w:type="dxa"/>
          </w:tcPr>
          <w:p w:rsidR="00300903" w:rsidRPr="00C51E87" w:rsidRDefault="00C8369A" w:rsidP="00D05303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11</w:t>
            </w:r>
            <w:r w:rsidR="00D05303" w:rsidRPr="00C51E87">
              <w:rPr>
                <w:sz w:val="20"/>
                <w:szCs w:val="20"/>
              </w:rPr>
              <w:t>5</w:t>
            </w:r>
            <w:r w:rsidRPr="00C51E87">
              <w:rPr>
                <w:sz w:val="20"/>
                <w:szCs w:val="20"/>
              </w:rPr>
              <w:t>,</w:t>
            </w:r>
            <w:r w:rsidR="00D05303" w:rsidRPr="00C51E87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300903" w:rsidRPr="00C51E87" w:rsidRDefault="00B14630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20,1</w:t>
            </w:r>
          </w:p>
        </w:tc>
      </w:tr>
      <w:tr w:rsidR="00523A94" w:rsidRPr="00C23926" w:rsidTr="005711FD">
        <w:tc>
          <w:tcPr>
            <w:tcW w:w="3969" w:type="dxa"/>
          </w:tcPr>
          <w:p w:rsidR="00300903" w:rsidRPr="00C51E87" w:rsidRDefault="004C46C5" w:rsidP="00915006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0"/>
                <w:szCs w:val="20"/>
              </w:rPr>
            </w:pPr>
            <w:r w:rsidRPr="004C46C5">
              <w:rPr>
                <w:sz w:val="20"/>
                <w:szCs w:val="20"/>
              </w:rPr>
              <w:t>Акцизы на нефтепродукты</w:t>
            </w:r>
          </w:p>
        </w:tc>
        <w:tc>
          <w:tcPr>
            <w:tcW w:w="1276" w:type="dxa"/>
          </w:tcPr>
          <w:p w:rsidR="00300903" w:rsidRPr="00C51E87" w:rsidRDefault="00915006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2 174,6</w:t>
            </w:r>
          </w:p>
        </w:tc>
        <w:tc>
          <w:tcPr>
            <w:tcW w:w="1134" w:type="dxa"/>
          </w:tcPr>
          <w:p w:rsidR="00300903" w:rsidRPr="00C51E87" w:rsidRDefault="00C8369A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00903" w:rsidRPr="00C51E87" w:rsidRDefault="00C8369A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00903" w:rsidRPr="00C51E87" w:rsidRDefault="00C8369A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00903" w:rsidRPr="00C51E87" w:rsidRDefault="00B14630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-</w:t>
            </w:r>
          </w:p>
        </w:tc>
      </w:tr>
      <w:tr w:rsidR="00523A94" w:rsidRPr="00C23926" w:rsidTr="005711FD">
        <w:tc>
          <w:tcPr>
            <w:tcW w:w="3969" w:type="dxa"/>
          </w:tcPr>
          <w:p w:rsidR="00300903" w:rsidRPr="00C51E87" w:rsidRDefault="00300903" w:rsidP="00915006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:rsidR="00300903" w:rsidRPr="00C51E87" w:rsidRDefault="00915006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144,5</w:t>
            </w:r>
          </w:p>
        </w:tc>
        <w:tc>
          <w:tcPr>
            <w:tcW w:w="1134" w:type="dxa"/>
          </w:tcPr>
          <w:p w:rsidR="00300903" w:rsidRPr="00C51E87" w:rsidRDefault="00C8369A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208,0</w:t>
            </w:r>
          </w:p>
        </w:tc>
        <w:tc>
          <w:tcPr>
            <w:tcW w:w="992" w:type="dxa"/>
          </w:tcPr>
          <w:p w:rsidR="00300903" w:rsidRPr="00C51E87" w:rsidRDefault="00C8369A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217,2</w:t>
            </w:r>
          </w:p>
        </w:tc>
        <w:tc>
          <w:tcPr>
            <w:tcW w:w="993" w:type="dxa"/>
          </w:tcPr>
          <w:p w:rsidR="00300903" w:rsidRPr="00C51E87" w:rsidRDefault="00C8369A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104,</w:t>
            </w:r>
            <w:r w:rsidR="00D05303" w:rsidRPr="00C51E87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300903" w:rsidRPr="00C51E87" w:rsidRDefault="00B14630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1,5</w:t>
            </w:r>
          </w:p>
        </w:tc>
      </w:tr>
      <w:tr w:rsidR="00523A94" w:rsidRPr="00C23926" w:rsidTr="005711FD">
        <w:trPr>
          <w:trHeight w:val="114"/>
        </w:trPr>
        <w:tc>
          <w:tcPr>
            <w:tcW w:w="3969" w:type="dxa"/>
          </w:tcPr>
          <w:p w:rsidR="00300903" w:rsidRPr="00C51E87" w:rsidRDefault="00300903" w:rsidP="00915006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</w:tcPr>
          <w:p w:rsidR="00300903" w:rsidRPr="00C51E87" w:rsidRDefault="00915006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3 239,0</w:t>
            </w:r>
          </w:p>
        </w:tc>
        <w:tc>
          <w:tcPr>
            <w:tcW w:w="1134" w:type="dxa"/>
          </w:tcPr>
          <w:p w:rsidR="00300903" w:rsidRPr="00C51E87" w:rsidRDefault="00C8369A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10 600,0</w:t>
            </w:r>
          </w:p>
        </w:tc>
        <w:tc>
          <w:tcPr>
            <w:tcW w:w="992" w:type="dxa"/>
          </w:tcPr>
          <w:p w:rsidR="00300903" w:rsidRPr="00C51E87" w:rsidRDefault="00C8369A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10 983,6</w:t>
            </w:r>
          </w:p>
        </w:tc>
        <w:tc>
          <w:tcPr>
            <w:tcW w:w="993" w:type="dxa"/>
          </w:tcPr>
          <w:p w:rsidR="00300903" w:rsidRPr="00C51E87" w:rsidRDefault="00C8369A" w:rsidP="00D05303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10</w:t>
            </w:r>
            <w:r w:rsidR="00D05303" w:rsidRPr="00C51E87">
              <w:rPr>
                <w:sz w:val="20"/>
                <w:szCs w:val="20"/>
              </w:rPr>
              <w:t>3</w:t>
            </w:r>
            <w:r w:rsidRPr="00C51E87">
              <w:rPr>
                <w:sz w:val="20"/>
                <w:szCs w:val="20"/>
              </w:rPr>
              <w:t>,</w:t>
            </w:r>
            <w:r w:rsidR="00D05303" w:rsidRPr="00C51E8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300903" w:rsidRPr="00C51E87" w:rsidRDefault="00B14630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77,2</w:t>
            </w:r>
          </w:p>
        </w:tc>
      </w:tr>
      <w:tr w:rsidR="00523A94" w:rsidRPr="00C23926" w:rsidTr="005711FD">
        <w:tc>
          <w:tcPr>
            <w:tcW w:w="3969" w:type="dxa"/>
          </w:tcPr>
          <w:p w:rsidR="00300903" w:rsidRPr="00C51E87" w:rsidRDefault="00523A94" w:rsidP="00915006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Земельный налог (по обязательствам возникшим до 01 января 2016 года)</w:t>
            </w:r>
          </w:p>
        </w:tc>
        <w:tc>
          <w:tcPr>
            <w:tcW w:w="1276" w:type="dxa"/>
          </w:tcPr>
          <w:p w:rsidR="00300903" w:rsidRPr="00C51E87" w:rsidRDefault="00915006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00903" w:rsidRPr="00C51E87" w:rsidRDefault="00C8369A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00903" w:rsidRPr="00C51E87" w:rsidRDefault="00C8369A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1,7</w:t>
            </w:r>
          </w:p>
        </w:tc>
        <w:tc>
          <w:tcPr>
            <w:tcW w:w="993" w:type="dxa"/>
          </w:tcPr>
          <w:p w:rsidR="00300903" w:rsidRPr="00C51E87" w:rsidRDefault="00C8369A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00903" w:rsidRPr="00C51E87" w:rsidRDefault="00B14630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-</w:t>
            </w:r>
          </w:p>
        </w:tc>
      </w:tr>
      <w:tr w:rsidR="00C603BE" w:rsidRPr="00C23926" w:rsidTr="005711FD">
        <w:tc>
          <w:tcPr>
            <w:tcW w:w="3969" w:type="dxa"/>
          </w:tcPr>
          <w:p w:rsidR="00C603BE" w:rsidRPr="00C51E87" w:rsidRDefault="00C603BE" w:rsidP="00805C8F">
            <w:pPr>
              <w:pStyle w:val="a3"/>
              <w:spacing w:before="0" w:beforeAutospacing="0" w:after="0" w:afterAutospacing="0"/>
              <w:ind w:left="-108" w:right="-65"/>
              <w:jc w:val="both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</w:tcPr>
          <w:p w:rsidR="00C603BE" w:rsidRPr="00C51E87" w:rsidRDefault="00915006" w:rsidP="00915006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517,1</w:t>
            </w:r>
          </w:p>
        </w:tc>
        <w:tc>
          <w:tcPr>
            <w:tcW w:w="1134" w:type="dxa"/>
          </w:tcPr>
          <w:p w:rsidR="00C603BE" w:rsidRPr="00C51E87" w:rsidRDefault="00C8369A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603BE" w:rsidRPr="00C51E87" w:rsidRDefault="00C8369A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603BE" w:rsidRPr="00C51E87" w:rsidRDefault="00C8369A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603BE" w:rsidRPr="00C51E87" w:rsidRDefault="00B14630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-</w:t>
            </w:r>
          </w:p>
        </w:tc>
      </w:tr>
      <w:tr w:rsidR="00C603BE" w:rsidRPr="00C23926" w:rsidTr="005711FD">
        <w:tc>
          <w:tcPr>
            <w:tcW w:w="3969" w:type="dxa"/>
          </w:tcPr>
          <w:p w:rsidR="00C603BE" w:rsidRPr="00C51E87" w:rsidRDefault="00C603BE" w:rsidP="00805C8F">
            <w:pPr>
              <w:pStyle w:val="a3"/>
              <w:spacing w:before="0" w:beforeAutospacing="0" w:after="0" w:afterAutospacing="0"/>
              <w:ind w:left="-108" w:right="-65"/>
              <w:jc w:val="both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</w:tcPr>
          <w:p w:rsidR="00C603BE" w:rsidRPr="00C51E87" w:rsidRDefault="00915006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25,9</w:t>
            </w:r>
          </w:p>
        </w:tc>
        <w:tc>
          <w:tcPr>
            <w:tcW w:w="1134" w:type="dxa"/>
          </w:tcPr>
          <w:p w:rsidR="00C603BE" w:rsidRPr="00C51E87" w:rsidRDefault="00C8369A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95,0</w:t>
            </w:r>
          </w:p>
        </w:tc>
        <w:tc>
          <w:tcPr>
            <w:tcW w:w="992" w:type="dxa"/>
          </w:tcPr>
          <w:p w:rsidR="00C603BE" w:rsidRPr="00C51E87" w:rsidRDefault="00C8369A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111,2</w:t>
            </w:r>
          </w:p>
        </w:tc>
        <w:tc>
          <w:tcPr>
            <w:tcW w:w="993" w:type="dxa"/>
          </w:tcPr>
          <w:p w:rsidR="00C603BE" w:rsidRPr="00C51E87" w:rsidRDefault="00C8369A" w:rsidP="00D05303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117,</w:t>
            </w:r>
            <w:r w:rsidR="00D05303" w:rsidRPr="00C51E8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603BE" w:rsidRPr="00C51E87" w:rsidRDefault="00B14630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0,8</w:t>
            </w:r>
          </w:p>
        </w:tc>
      </w:tr>
      <w:tr w:rsidR="00C603BE" w:rsidRPr="00C23926" w:rsidTr="005711FD">
        <w:tc>
          <w:tcPr>
            <w:tcW w:w="3969" w:type="dxa"/>
          </w:tcPr>
          <w:p w:rsidR="00C603BE" w:rsidRPr="00C51E87" w:rsidRDefault="00C603BE" w:rsidP="00D44FE7">
            <w:pPr>
              <w:pStyle w:val="a3"/>
              <w:spacing w:before="0" w:beforeAutospacing="0" w:after="0" w:afterAutospacing="0"/>
              <w:ind w:left="-108" w:right="-65"/>
              <w:jc w:val="both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276" w:type="dxa"/>
          </w:tcPr>
          <w:p w:rsidR="00C603BE" w:rsidRPr="00C51E87" w:rsidRDefault="00915006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C603BE" w:rsidRPr="00C51E87" w:rsidRDefault="00B14630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603BE" w:rsidRPr="00C51E87" w:rsidRDefault="00B14630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603BE" w:rsidRPr="00C51E87" w:rsidRDefault="00B14630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603BE" w:rsidRPr="00C51E87" w:rsidRDefault="00B14630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-</w:t>
            </w:r>
          </w:p>
        </w:tc>
      </w:tr>
      <w:tr w:rsidR="00C603BE" w:rsidRPr="00C23926" w:rsidTr="005711FD">
        <w:tc>
          <w:tcPr>
            <w:tcW w:w="3969" w:type="dxa"/>
          </w:tcPr>
          <w:p w:rsidR="00C603BE" w:rsidRPr="00C51E87" w:rsidRDefault="00C603BE" w:rsidP="00C603BE">
            <w:pPr>
              <w:pStyle w:val="a3"/>
              <w:spacing w:before="0" w:beforeAutospacing="0" w:after="0" w:afterAutospacing="0"/>
              <w:ind w:left="-108" w:right="-65"/>
              <w:jc w:val="both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276" w:type="dxa"/>
          </w:tcPr>
          <w:p w:rsidR="00C603BE" w:rsidRPr="00C51E87" w:rsidRDefault="00915006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59,5</w:t>
            </w:r>
          </w:p>
        </w:tc>
        <w:tc>
          <w:tcPr>
            <w:tcW w:w="1134" w:type="dxa"/>
          </w:tcPr>
          <w:p w:rsidR="00C603BE" w:rsidRPr="00C51E87" w:rsidRDefault="00C8369A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55,0</w:t>
            </w:r>
          </w:p>
        </w:tc>
        <w:tc>
          <w:tcPr>
            <w:tcW w:w="992" w:type="dxa"/>
          </w:tcPr>
          <w:p w:rsidR="00C603BE" w:rsidRPr="00C51E87" w:rsidRDefault="00C8369A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603BE" w:rsidRPr="00C51E87" w:rsidRDefault="00C8369A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603BE" w:rsidRPr="00C51E87" w:rsidRDefault="00B14630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-</w:t>
            </w:r>
          </w:p>
        </w:tc>
      </w:tr>
      <w:tr w:rsidR="00B14630" w:rsidRPr="00C23926" w:rsidTr="005711FD">
        <w:tc>
          <w:tcPr>
            <w:tcW w:w="3969" w:type="dxa"/>
          </w:tcPr>
          <w:p w:rsidR="00B14630" w:rsidRPr="00C51E87" w:rsidRDefault="00B14630" w:rsidP="00805C8F">
            <w:pPr>
              <w:pStyle w:val="a3"/>
              <w:spacing w:before="0" w:beforeAutospacing="0" w:after="0" w:afterAutospacing="0"/>
              <w:ind w:left="-108" w:right="-65"/>
              <w:jc w:val="both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 w:rsidRPr="00C51E87">
              <w:rPr>
                <w:sz w:val="20"/>
                <w:szCs w:val="20"/>
              </w:rPr>
              <w:lastRenderedPageBreak/>
              <w:t>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</w:tcPr>
          <w:p w:rsidR="00B14630" w:rsidRPr="00C51E87" w:rsidRDefault="00B14630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lastRenderedPageBreak/>
              <w:t>114,2</w:t>
            </w:r>
          </w:p>
        </w:tc>
        <w:tc>
          <w:tcPr>
            <w:tcW w:w="1134" w:type="dxa"/>
          </w:tcPr>
          <w:p w:rsidR="00B14630" w:rsidRPr="00C51E87" w:rsidRDefault="00B14630" w:rsidP="00805C8F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14630" w:rsidRPr="00C51E87" w:rsidRDefault="00B14630" w:rsidP="00805C8F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14630" w:rsidRPr="00C51E87" w:rsidRDefault="00B14630" w:rsidP="00805C8F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14630" w:rsidRPr="00C51E87" w:rsidRDefault="00B14630" w:rsidP="00805C8F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-</w:t>
            </w:r>
          </w:p>
        </w:tc>
      </w:tr>
      <w:tr w:rsidR="00B14630" w:rsidRPr="00C23926" w:rsidTr="005711FD">
        <w:tc>
          <w:tcPr>
            <w:tcW w:w="3969" w:type="dxa"/>
          </w:tcPr>
          <w:p w:rsidR="00B14630" w:rsidRPr="00C51E87" w:rsidRDefault="00B14630" w:rsidP="00805C8F">
            <w:pPr>
              <w:pStyle w:val="a3"/>
              <w:spacing w:before="0" w:beforeAutospacing="0" w:after="0" w:afterAutospacing="0"/>
              <w:ind w:left="-108" w:right="-65"/>
              <w:jc w:val="both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lastRenderedPageBreak/>
              <w:t>Доходы от продажи земельных участков,  государственная собственность на которые не разграничена и которые расположены в границах   поселений</w:t>
            </w:r>
          </w:p>
        </w:tc>
        <w:tc>
          <w:tcPr>
            <w:tcW w:w="1276" w:type="dxa"/>
          </w:tcPr>
          <w:p w:rsidR="00B14630" w:rsidRPr="00C51E87" w:rsidRDefault="00B14630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240,4</w:t>
            </w:r>
          </w:p>
        </w:tc>
        <w:tc>
          <w:tcPr>
            <w:tcW w:w="1134" w:type="dxa"/>
          </w:tcPr>
          <w:p w:rsidR="00B14630" w:rsidRPr="00C51E87" w:rsidRDefault="00B14630" w:rsidP="00805C8F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14630" w:rsidRPr="00C51E87" w:rsidRDefault="00B14630" w:rsidP="00805C8F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14630" w:rsidRPr="00C51E87" w:rsidRDefault="00B14630" w:rsidP="00805C8F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14630" w:rsidRPr="00C51E87" w:rsidRDefault="00B14630" w:rsidP="00805C8F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-</w:t>
            </w:r>
          </w:p>
        </w:tc>
      </w:tr>
      <w:tr w:rsidR="00B14630" w:rsidRPr="00C23926" w:rsidTr="005711FD">
        <w:tc>
          <w:tcPr>
            <w:tcW w:w="3969" w:type="dxa"/>
          </w:tcPr>
          <w:p w:rsidR="00B14630" w:rsidRPr="00C51E87" w:rsidRDefault="00B14630" w:rsidP="00805C8F">
            <w:pPr>
              <w:pStyle w:val="a3"/>
              <w:tabs>
                <w:tab w:val="left" w:pos="3681"/>
              </w:tabs>
              <w:spacing w:before="0" w:beforeAutospacing="0" w:after="0" w:afterAutospacing="0"/>
              <w:ind w:left="-108" w:right="-65"/>
              <w:jc w:val="both"/>
              <w:rPr>
                <w:color w:val="FF0000"/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Денежные взыскания (штрафы), установленные законом субъектов РФ за несоблюдение муниципальных правовых актов</w:t>
            </w:r>
          </w:p>
        </w:tc>
        <w:tc>
          <w:tcPr>
            <w:tcW w:w="1276" w:type="dxa"/>
          </w:tcPr>
          <w:p w:rsidR="00B14630" w:rsidRPr="00C51E87" w:rsidRDefault="00B14630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155,1</w:t>
            </w:r>
          </w:p>
        </w:tc>
        <w:tc>
          <w:tcPr>
            <w:tcW w:w="1134" w:type="dxa"/>
          </w:tcPr>
          <w:p w:rsidR="00B14630" w:rsidRPr="00C51E87" w:rsidRDefault="00B14630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B14630" w:rsidRPr="00C51E87" w:rsidRDefault="00B14630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B14630" w:rsidRPr="00C51E87" w:rsidRDefault="00B14630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</w:tcPr>
          <w:p w:rsidR="00B14630" w:rsidRPr="00C51E87" w:rsidRDefault="00B14630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0,4</w:t>
            </w:r>
          </w:p>
        </w:tc>
      </w:tr>
      <w:tr w:rsidR="00B14630" w:rsidRPr="00C23926" w:rsidTr="005711FD">
        <w:tc>
          <w:tcPr>
            <w:tcW w:w="3969" w:type="dxa"/>
          </w:tcPr>
          <w:p w:rsidR="00B14630" w:rsidRPr="00C51E87" w:rsidRDefault="004C46C5" w:rsidP="00805C8F">
            <w:pPr>
              <w:pStyle w:val="a3"/>
              <w:spacing w:before="0" w:beforeAutospacing="0" w:after="0" w:afterAutospacing="0"/>
              <w:ind w:left="-108" w:right="-65"/>
              <w:jc w:val="both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Невыясненные</w:t>
            </w:r>
            <w:r w:rsidR="00B14630" w:rsidRPr="00C51E87">
              <w:rPr>
                <w:sz w:val="20"/>
                <w:szCs w:val="20"/>
              </w:rPr>
              <w:t xml:space="preserve"> поступления</w:t>
            </w:r>
            <w:r>
              <w:rPr>
                <w:sz w:val="20"/>
                <w:szCs w:val="20"/>
              </w:rPr>
              <w:t>,</w:t>
            </w:r>
            <w:r w:rsidR="00B14630" w:rsidRPr="00C51E87">
              <w:rPr>
                <w:sz w:val="20"/>
                <w:szCs w:val="20"/>
              </w:rPr>
              <w:t xml:space="preserve"> зачисляемые в бюджеты поселений</w:t>
            </w:r>
          </w:p>
        </w:tc>
        <w:tc>
          <w:tcPr>
            <w:tcW w:w="1276" w:type="dxa"/>
          </w:tcPr>
          <w:p w:rsidR="00B14630" w:rsidRPr="00C51E87" w:rsidRDefault="00B14630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0,7</w:t>
            </w:r>
          </w:p>
        </w:tc>
        <w:tc>
          <w:tcPr>
            <w:tcW w:w="1134" w:type="dxa"/>
          </w:tcPr>
          <w:p w:rsidR="00B14630" w:rsidRPr="00C51E87" w:rsidRDefault="00B14630" w:rsidP="00805C8F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14630" w:rsidRPr="00C51E87" w:rsidRDefault="00B14630" w:rsidP="00805C8F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14630" w:rsidRPr="00C51E87" w:rsidRDefault="00B14630" w:rsidP="00805C8F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14630" w:rsidRPr="00C51E87" w:rsidRDefault="00B14630" w:rsidP="00805C8F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-</w:t>
            </w:r>
          </w:p>
        </w:tc>
      </w:tr>
    </w:tbl>
    <w:p w:rsidR="00F54303" w:rsidRDefault="00F54303" w:rsidP="007D6A04">
      <w:pPr>
        <w:pStyle w:val="a3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C23926">
        <w:rPr>
          <w:color w:val="FF0000"/>
          <w:sz w:val="26"/>
          <w:szCs w:val="26"/>
        </w:rPr>
        <w:t xml:space="preserve">          </w:t>
      </w:r>
    </w:p>
    <w:p w:rsidR="00F54303" w:rsidRPr="00CD2872" w:rsidRDefault="00F54303" w:rsidP="007D6A04">
      <w:pPr>
        <w:ind w:firstLine="720"/>
        <w:jc w:val="both"/>
      </w:pPr>
      <w:r w:rsidRPr="00CD2872">
        <w:t xml:space="preserve">Основными источниками формирования собственных (налоговых и неналоговых)  доходов бюджета </w:t>
      </w:r>
      <w:r w:rsidR="004E56D8" w:rsidRPr="00CD2872">
        <w:t>сельского</w:t>
      </w:r>
      <w:r w:rsidRPr="00CD2872">
        <w:t xml:space="preserve">  поселения </w:t>
      </w:r>
      <w:r w:rsidR="004E56D8" w:rsidRPr="00CD2872">
        <w:t>Дровнинское</w:t>
      </w:r>
      <w:r w:rsidRPr="00CD2872">
        <w:t xml:space="preserve">, как и ранее, являлись налоги. </w:t>
      </w:r>
      <w:r w:rsidR="004C46C5">
        <w:t>Налоговые</w:t>
      </w:r>
      <w:r w:rsidRPr="00CD2872">
        <w:t xml:space="preserve"> доход</w:t>
      </w:r>
      <w:r w:rsidR="004C46C5">
        <w:t>ы</w:t>
      </w:r>
      <w:r w:rsidRPr="00CD2872">
        <w:t xml:space="preserve"> бюджета </w:t>
      </w:r>
      <w:r w:rsidR="004E56D8" w:rsidRPr="00CD2872">
        <w:t>сельского</w:t>
      </w:r>
      <w:r w:rsidRPr="00CD2872">
        <w:t xml:space="preserve"> поселения </w:t>
      </w:r>
      <w:r w:rsidR="004E56D8" w:rsidRPr="00CD2872">
        <w:t>Дровнинское</w:t>
      </w:r>
      <w:r w:rsidR="00D267D5" w:rsidRPr="00CD2872">
        <w:t xml:space="preserve"> </w:t>
      </w:r>
      <w:r w:rsidRPr="00CD2872">
        <w:t>за 2015 год</w:t>
      </w:r>
      <w:r w:rsidR="004C46C5">
        <w:t xml:space="preserve"> </w:t>
      </w:r>
      <w:r w:rsidRPr="00CD2872">
        <w:t xml:space="preserve">составили  </w:t>
      </w:r>
      <w:r w:rsidR="004E56D8" w:rsidRPr="00CD2872">
        <w:t>14 067,5</w:t>
      </w:r>
      <w:r w:rsidRPr="00CD2872">
        <w:t xml:space="preserve"> тыс. руб</w:t>
      </w:r>
      <w:r w:rsidR="00AF446A">
        <w:t>лей</w:t>
      </w:r>
      <w:r w:rsidR="004C46C5">
        <w:t xml:space="preserve"> с ростом к </w:t>
      </w:r>
      <w:r w:rsidRPr="00CD2872">
        <w:t xml:space="preserve">2014 году на </w:t>
      </w:r>
      <w:r w:rsidR="004E56D8" w:rsidRPr="00CD2872">
        <w:t>61,4</w:t>
      </w:r>
      <w:r w:rsidRPr="00CD2872">
        <w:t xml:space="preserve">% . </w:t>
      </w:r>
    </w:p>
    <w:p w:rsidR="00BE34DC" w:rsidRDefault="004E56D8" w:rsidP="00BE34DC">
      <w:pPr>
        <w:ind w:firstLine="708"/>
        <w:jc w:val="both"/>
      </w:pPr>
      <w:r w:rsidRPr="00BE34DC">
        <w:t>Налог на доходы физических лиц исполнен в сумме 2 865</w:t>
      </w:r>
      <w:r w:rsidR="00D05303">
        <w:t xml:space="preserve"> тыс. рублей или на 115,9</w:t>
      </w:r>
      <w:r w:rsidRPr="00BE34DC">
        <w:t xml:space="preserve">% к плановым назначениям. По сравнению с аналогичным показателем за </w:t>
      </w:r>
      <w:r w:rsidR="00CD2872" w:rsidRPr="00BE34DC">
        <w:t>2014 год</w:t>
      </w:r>
      <w:r w:rsidRPr="00BE34DC">
        <w:t xml:space="preserve"> фактические поступления налога в абсолютной сумме уменьшились на  </w:t>
      </w:r>
      <w:r w:rsidR="00CD2872" w:rsidRPr="00BE34DC">
        <w:t>292,1</w:t>
      </w:r>
      <w:r w:rsidRPr="00BE34DC">
        <w:t xml:space="preserve"> тыс. рублей или</w:t>
      </w:r>
      <w:r w:rsidR="00BE34DC" w:rsidRPr="00BE34DC">
        <w:t xml:space="preserve"> </w:t>
      </w:r>
      <w:r w:rsidRPr="00BE34DC">
        <w:t xml:space="preserve">на </w:t>
      </w:r>
      <w:r w:rsidR="00CD2872" w:rsidRPr="00BE34DC">
        <w:t>9,2</w:t>
      </w:r>
      <w:r w:rsidRPr="00BE34DC">
        <w:t>%.</w:t>
      </w:r>
      <w:r w:rsidRPr="00536609">
        <w:rPr>
          <w:i/>
        </w:rPr>
        <w:t xml:space="preserve"> </w:t>
      </w:r>
      <w:r w:rsidR="00BE34DC" w:rsidRPr="00701CB0">
        <w:t xml:space="preserve">Темп роста фонда оплаты платы, сложившийся исходя из фактических поступлений налога на доходы физических лиц (без учета НДФЛ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патента) в сопоставимых условиях, по отношению к аналогичному периоду прошлого года составил </w:t>
      </w:r>
      <w:r w:rsidR="00701CB0" w:rsidRPr="00701CB0">
        <w:t>86,7</w:t>
      </w:r>
      <w:r w:rsidR="00BE34DC" w:rsidRPr="00701CB0">
        <w:t>%.</w:t>
      </w:r>
      <w:r w:rsidR="00BE34DC" w:rsidRPr="00BE34DC">
        <w:rPr>
          <w:i/>
          <w:color w:val="FF0000"/>
        </w:rPr>
        <w:t xml:space="preserve"> </w:t>
      </w:r>
      <w:r w:rsidR="00BE34DC" w:rsidRPr="00BE34DC">
        <w:t>В общем объеме поступивших налоговых и неналоговых доходов за 2015 год указанный федеральный налог составил 20,1%.</w:t>
      </w:r>
      <w:r w:rsidR="00BE34DC" w:rsidRPr="008F1885">
        <w:t xml:space="preserve"> </w:t>
      </w:r>
    </w:p>
    <w:p w:rsidR="00AF446A" w:rsidRPr="00BE34DC" w:rsidRDefault="00BE34DC" w:rsidP="00AF446A">
      <w:pPr>
        <w:pStyle w:val="2"/>
        <w:spacing w:after="0" w:line="240" w:lineRule="auto"/>
        <w:ind w:left="0" w:firstLine="708"/>
        <w:jc w:val="both"/>
      </w:pPr>
      <w:r w:rsidRPr="00BE34DC">
        <w:t>На 104,</w:t>
      </w:r>
      <w:r w:rsidR="00D05303">
        <w:t>4</w:t>
      </w:r>
      <w:r w:rsidRPr="00BE34DC">
        <w:t>% или в сумме 217,2 тыс. рублей исполнен налог на имущество физических лиц.</w:t>
      </w:r>
      <w:r w:rsidR="00AF446A" w:rsidRPr="00AF446A">
        <w:t xml:space="preserve"> </w:t>
      </w:r>
      <w:r w:rsidR="00AF446A" w:rsidRPr="00BE34DC">
        <w:t xml:space="preserve">За аналогичный период прошлого года поступления </w:t>
      </w:r>
      <w:r w:rsidR="00AF446A">
        <w:t>налога на имущество физических лиц</w:t>
      </w:r>
      <w:r w:rsidR="00AF446A" w:rsidRPr="00BE34DC">
        <w:t xml:space="preserve"> составили </w:t>
      </w:r>
      <w:r w:rsidR="00AF446A">
        <w:t>144,5</w:t>
      </w:r>
      <w:r w:rsidR="00AF446A" w:rsidRPr="00BE34DC">
        <w:t xml:space="preserve"> тыс. рублей.</w:t>
      </w:r>
    </w:p>
    <w:p w:rsidR="00BE34DC" w:rsidRPr="00BE34DC" w:rsidRDefault="00BE34DC" w:rsidP="00AF446A">
      <w:pPr>
        <w:ind w:firstLine="708"/>
        <w:jc w:val="both"/>
      </w:pPr>
      <w:r w:rsidRPr="00BE34DC">
        <w:t>Основным доходным источником бюджета сельского поселения Дровнинское за            2015 год является земельный налог, поступивший в объеме 10 983,6 тыс. рублей, что составило 10</w:t>
      </w:r>
      <w:r w:rsidR="00D05303">
        <w:t>3</w:t>
      </w:r>
      <w:r w:rsidRPr="00BE34DC">
        <w:t>,</w:t>
      </w:r>
      <w:r w:rsidR="00D05303">
        <w:t>6</w:t>
      </w:r>
      <w:r w:rsidRPr="00BE34DC">
        <w:t>% к утвержденному годовому плану. Удельный вес поступлений земельного налога в общем объеме налоговых и неналоговых доходов за отчетный период составил 77,2%. За аналогичный период прошлого года поступления земельного налога составили 3 239 тыс. рублей.</w:t>
      </w:r>
    </w:p>
    <w:p w:rsidR="00366052" w:rsidRPr="00366052" w:rsidRDefault="00B91130" w:rsidP="00366052">
      <w:pPr>
        <w:pStyle w:val="a3"/>
        <w:spacing w:before="0" w:beforeAutospacing="0" w:after="0" w:afterAutospacing="0"/>
        <w:ind w:firstLine="540"/>
        <w:jc w:val="both"/>
      </w:pPr>
      <w:r w:rsidRPr="00B91130">
        <w:t xml:space="preserve">Кассовое поступление неналоговых доходов за 2015 год </w:t>
      </w:r>
      <w:r w:rsidR="00366052">
        <w:t>составило</w:t>
      </w:r>
      <w:r w:rsidRPr="00B91130">
        <w:t xml:space="preserve"> 161,2 тыс. рублей, годовые назначения исполнены на 80,6%. </w:t>
      </w:r>
      <w:r w:rsidR="00366052" w:rsidRPr="00366052">
        <w:t>Поступление неналоговых доходов уменьшилось по сравнению с 2014 годом на  1 011,7 тыс. руб</w:t>
      </w:r>
      <w:r w:rsidR="00AF446A">
        <w:t>лей</w:t>
      </w:r>
      <w:r w:rsidR="00366052" w:rsidRPr="00366052">
        <w:t xml:space="preserve"> или  на  86,2%</w:t>
      </w:r>
      <w:r w:rsidR="007A5C21">
        <w:t xml:space="preserve">, что в большей степени обусловлено исключением </w:t>
      </w:r>
      <w:r w:rsidR="004C46C5">
        <w:t>Бюджетным кодексом</w:t>
      </w:r>
      <w:r w:rsidR="00F60D13">
        <w:t xml:space="preserve"> РФ</w:t>
      </w:r>
      <w:r w:rsidR="007A5C21">
        <w:t xml:space="preserve"> с 2015 года из состава неналоговых доходов </w:t>
      </w:r>
      <w:r w:rsidR="00E02E08">
        <w:t>бюджетов сельских поселений доходов,</w:t>
      </w:r>
      <w:r w:rsidR="007A5C21" w:rsidRPr="007A5C21">
        <w:t xml:space="preserve"> получаемы</w:t>
      </w:r>
      <w:r w:rsidR="00E02E08">
        <w:t>х</w:t>
      </w:r>
      <w:r w:rsidR="007A5C21" w:rsidRPr="007A5C21">
        <w:t xml:space="preserve"> в виде арендной платы за земельные участки, государственная собственность на которые не разграничена, а также средств от продажи права на заключение договоров аренды указанных земельных участков</w:t>
      </w:r>
      <w:r w:rsidR="00C27D5F">
        <w:t xml:space="preserve">, </w:t>
      </w:r>
      <w:r w:rsidR="00986C02">
        <w:t>и доходов  от продажи земельных участков, государственная собственность на которые не разграничена и которые расположены в границах поселений.</w:t>
      </w:r>
    </w:p>
    <w:p w:rsidR="004F028F" w:rsidRPr="004F028F" w:rsidRDefault="00B91130" w:rsidP="00B91130">
      <w:pPr>
        <w:pStyle w:val="2"/>
        <w:spacing w:after="0" w:line="240" w:lineRule="auto"/>
        <w:ind w:left="0" w:firstLine="708"/>
        <w:jc w:val="both"/>
      </w:pPr>
      <w:r w:rsidRPr="004F028F">
        <w:lastRenderedPageBreak/>
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</w:t>
      </w:r>
      <w:r w:rsidR="00DF2488" w:rsidRPr="004F028F">
        <w:t xml:space="preserve">етных и автономных учреждений) за 2015 год </w:t>
      </w:r>
      <w:r w:rsidRPr="004F028F">
        <w:t xml:space="preserve">пополнили бюджет поселения на </w:t>
      </w:r>
      <w:r w:rsidR="004F028F" w:rsidRPr="004F028F">
        <w:t>111,2</w:t>
      </w:r>
      <w:r w:rsidRPr="004F028F">
        <w:t xml:space="preserve"> тыс. рублей, что составило </w:t>
      </w:r>
      <w:r w:rsidR="004F028F" w:rsidRPr="004F028F">
        <w:t>117,</w:t>
      </w:r>
      <w:r w:rsidR="00D05303">
        <w:t>1</w:t>
      </w:r>
      <w:r w:rsidRPr="004F028F">
        <w:t>%</w:t>
      </w:r>
      <w:r w:rsidR="004F028F" w:rsidRPr="004F028F">
        <w:t xml:space="preserve"> к годовому плану (95</w:t>
      </w:r>
      <w:r w:rsidR="00FC6296">
        <w:t xml:space="preserve"> </w:t>
      </w:r>
      <w:r w:rsidRPr="004F028F">
        <w:t>тыс. рублей).</w:t>
      </w:r>
      <w:r w:rsidR="004F028F" w:rsidRPr="004F028F">
        <w:t xml:space="preserve"> По сравнению с показателями 2014 года (25,9 тыс. руб</w:t>
      </w:r>
      <w:r w:rsidR="00AF446A">
        <w:t>лей</w:t>
      </w:r>
      <w:r w:rsidR="004F028F" w:rsidRPr="004F028F">
        <w:t>) поступления по данному доходному источнику получены больше в 4,3 раза или на              85,3  т</w:t>
      </w:r>
      <w:r w:rsidR="00AF446A">
        <w:t>ыс. рублей в суммовом выражении.</w:t>
      </w:r>
    </w:p>
    <w:p w:rsidR="00B91130" w:rsidRPr="00CA557D" w:rsidRDefault="00B91130" w:rsidP="00B91130">
      <w:pPr>
        <w:pStyle w:val="2"/>
        <w:spacing w:after="0" w:line="240" w:lineRule="auto"/>
        <w:ind w:left="0" w:firstLine="708"/>
        <w:jc w:val="both"/>
      </w:pPr>
      <w:r w:rsidRPr="00910AB5">
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 поселениями, </w:t>
      </w:r>
      <w:r w:rsidR="00C27D5F">
        <w:t xml:space="preserve">в </w:t>
      </w:r>
      <w:r w:rsidR="00AE217E" w:rsidRPr="00910AB5">
        <w:t>2015 год</w:t>
      </w:r>
      <w:r w:rsidR="00C27D5F">
        <w:t>у</w:t>
      </w:r>
      <w:r w:rsidRPr="00910AB5">
        <w:t xml:space="preserve"> не </w:t>
      </w:r>
      <w:r w:rsidR="00C27D5F">
        <w:t>поступали</w:t>
      </w:r>
      <w:r w:rsidRPr="00910AB5">
        <w:t xml:space="preserve">. Утвержденный годовой план составил 55,0 тыс. рублей. </w:t>
      </w:r>
      <w:r w:rsidR="00910AB5" w:rsidRPr="00910AB5">
        <w:t xml:space="preserve">По итогам исполнения бюджета за 2014 год доходы по данной статье получены в </w:t>
      </w:r>
      <w:r w:rsidR="00910AB5" w:rsidRPr="00CA557D">
        <w:t>размере 59,5 тыс. руб</w:t>
      </w:r>
      <w:r w:rsidR="00AF446A">
        <w:t>лей.</w:t>
      </w:r>
    </w:p>
    <w:p w:rsidR="00B91130" w:rsidRPr="00CA557D" w:rsidRDefault="00875DBE" w:rsidP="00B91130">
      <w:pPr>
        <w:pStyle w:val="2"/>
        <w:spacing w:after="0" w:line="240" w:lineRule="auto"/>
        <w:ind w:left="0" w:firstLine="708"/>
        <w:jc w:val="both"/>
      </w:pPr>
      <w:r w:rsidRPr="00CA557D">
        <w:t>Д</w:t>
      </w:r>
      <w:r w:rsidR="00B91130" w:rsidRPr="00CA557D">
        <w:t>енежны</w:t>
      </w:r>
      <w:r w:rsidRPr="00CA557D">
        <w:t>е</w:t>
      </w:r>
      <w:r w:rsidR="00B91130" w:rsidRPr="00CA557D">
        <w:t xml:space="preserve"> взыскания (штраф</w:t>
      </w:r>
      <w:r w:rsidRPr="00CA557D">
        <w:t>ы</w:t>
      </w:r>
      <w:r w:rsidR="00B91130" w:rsidRPr="00CA557D">
        <w:t>)</w:t>
      </w:r>
      <w:r w:rsidR="00C27D5F">
        <w:t>,</w:t>
      </w:r>
      <w:r w:rsidR="00B91130" w:rsidRPr="00CA557D">
        <w:t xml:space="preserve"> установленны</w:t>
      </w:r>
      <w:r w:rsidRPr="00CA557D">
        <w:t>е</w:t>
      </w:r>
      <w:r w:rsidR="00B91130" w:rsidRPr="00CA557D">
        <w:t xml:space="preserve"> законами субъектов Российской Федерации за несоблюдение муниципальных правовых актов, зачисляемы</w:t>
      </w:r>
      <w:r w:rsidR="00C27D5F">
        <w:t>е</w:t>
      </w:r>
      <w:r w:rsidR="00B91130" w:rsidRPr="00CA557D">
        <w:t xml:space="preserve"> в бюджеты поселений</w:t>
      </w:r>
      <w:r w:rsidR="00C27D5F">
        <w:t>,</w:t>
      </w:r>
      <w:r w:rsidR="00B91130" w:rsidRPr="00CA557D">
        <w:t xml:space="preserve"> </w:t>
      </w:r>
      <w:r w:rsidR="00C05D66" w:rsidRPr="00CA557D">
        <w:t>поступили в сумме 50</w:t>
      </w:r>
      <w:r w:rsidR="00A46695">
        <w:t xml:space="preserve"> </w:t>
      </w:r>
      <w:r w:rsidR="00C05D66" w:rsidRPr="00CA557D">
        <w:t>тыс. рублей, что составило 100% к годовому плану.</w:t>
      </w:r>
      <w:r w:rsidR="00B91130" w:rsidRPr="00CA557D">
        <w:t xml:space="preserve"> За </w:t>
      </w:r>
      <w:r w:rsidRPr="00CA557D">
        <w:t>2014 год</w:t>
      </w:r>
      <w:r w:rsidR="00B91130" w:rsidRPr="00CA557D">
        <w:t xml:space="preserve"> поступление</w:t>
      </w:r>
      <w:r w:rsidRPr="00CA557D">
        <w:t xml:space="preserve"> по</w:t>
      </w:r>
      <w:r w:rsidR="00B91130" w:rsidRPr="00CA557D">
        <w:t xml:space="preserve"> данно</w:t>
      </w:r>
      <w:r w:rsidRPr="00CA557D">
        <w:t>му</w:t>
      </w:r>
      <w:r w:rsidR="00B91130" w:rsidRPr="00CA557D">
        <w:t xml:space="preserve"> доходно</w:t>
      </w:r>
      <w:r w:rsidRPr="00CA557D">
        <w:t>му источнику</w:t>
      </w:r>
      <w:r w:rsidR="00B91130" w:rsidRPr="00CA557D">
        <w:t xml:space="preserve"> состав</w:t>
      </w:r>
      <w:r w:rsidRPr="00CA557D">
        <w:t>и</w:t>
      </w:r>
      <w:r w:rsidR="00B91130" w:rsidRPr="00CA557D">
        <w:t xml:space="preserve">ло </w:t>
      </w:r>
      <w:r w:rsidR="00C05D66" w:rsidRPr="00CA557D">
        <w:t>155,1</w:t>
      </w:r>
      <w:r w:rsidR="00B91130" w:rsidRPr="00CA557D">
        <w:t xml:space="preserve"> тыс. рублей.</w:t>
      </w:r>
    </w:p>
    <w:p w:rsidR="00F54303" w:rsidRPr="00CA557D" w:rsidRDefault="00F54303" w:rsidP="004E56D8">
      <w:pPr>
        <w:pStyle w:val="2"/>
        <w:spacing w:after="0" w:line="240" w:lineRule="auto"/>
        <w:ind w:left="0" w:firstLine="540"/>
        <w:jc w:val="both"/>
      </w:pPr>
      <w:r w:rsidRPr="00CA557D">
        <w:t xml:space="preserve"> </w:t>
      </w:r>
    </w:p>
    <w:p w:rsidR="00F54303" w:rsidRPr="00CA557D" w:rsidRDefault="00F54303" w:rsidP="00A46695">
      <w:pPr>
        <w:pStyle w:val="a3"/>
        <w:spacing w:before="0" w:beforeAutospacing="0" w:after="0" w:afterAutospacing="0"/>
        <w:jc w:val="center"/>
        <w:rPr>
          <w:b/>
        </w:rPr>
      </w:pPr>
      <w:r w:rsidRPr="00CA557D">
        <w:rPr>
          <w:b/>
        </w:rPr>
        <w:t>Исполнение бюджета</w:t>
      </w:r>
      <w:r w:rsidR="00C27D5F">
        <w:rPr>
          <w:b/>
        </w:rPr>
        <w:t xml:space="preserve"> сельского</w:t>
      </w:r>
      <w:r w:rsidRPr="00CA557D">
        <w:rPr>
          <w:b/>
        </w:rPr>
        <w:t xml:space="preserve"> поселения </w:t>
      </w:r>
      <w:r w:rsidR="00C27D5F">
        <w:rPr>
          <w:b/>
        </w:rPr>
        <w:t xml:space="preserve">Дровнинское </w:t>
      </w:r>
      <w:r w:rsidRPr="00CA557D">
        <w:rPr>
          <w:b/>
        </w:rPr>
        <w:t>по безвозмездным поступлениям</w:t>
      </w:r>
    </w:p>
    <w:p w:rsidR="00CA557D" w:rsidRDefault="00CA557D" w:rsidP="001A2A03">
      <w:pPr>
        <w:ind w:firstLine="720"/>
        <w:jc w:val="both"/>
        <w:rPr>
          <w:color w:val="FF0000"/>
        </w:rPr>
      </w:pPr>
    </w:p>
    <w:p w:rsidR="00533DAD" w:rsidRDefault="00F54303" w:rsidP="001A2A03">
      <w:pPr>
        <w:ind w:firstLine="720"/>
        <w:jc w:val="both"/>
      </w:pPr>
      <w:r w:rsidRPr="00D204BE">
        <w:t xml:space="preserve">Безвозмездные поступления в бюджет </w:t>
      </w:r>
      <w:r w:rsidR="00CA557D" w:rsidRPr="00D204BE">
        <w:t>сельского</w:t>
      </w:r>
      <w:r w:rsidRPr="00D204BE">
        <w:t xml:space="preserve"> поселения </w:t>
      </w:r>
      <w:r w:rsidR="00CA557D" w:rsidRPr="00D204BE">
        <w:t>Дровнинское</w:t>
      </w:r>
      <w:r w:rsidRPr="00D204BE">
        <w:t xml:space="preserve"> в 2015 году поступили в объеме </w:t>
      </w:r>
      <w:r w:rsidR="00E36203" w:rsidRPr="00D204BE">
        <w:t xml:space="preserve">13 837,1 тыс. рублей </w:t>
      </w:r>
      <w:r w:rsidRPr="00D204BE">
        <w:t>или</w:t>
      </w:r>
      <w:r w:rsidR="00E36203" w:rsidRPr="00D204BE">
        <w:t xml:space="preserve"> 99</w:t>
      </w:r>
      <w:r w:rsidR="00533DAD">
        <w:t>,</w:t>
      </w:r>
      <w:r w:rsidR="00E36203" w:rsidRPr="00D204BE">
        <w:t>1</w:t>
      </w:r>
      <w:r w:rsidRPr="00D204BE">
        <w:t>% к</w:t>
      </w:r>
      <w:r w:rsidR="00E36203" w:rsidRPr="00D204BE">
        <w:t xml:space="preserve"> </w:t>
      </w:r>
      <w:r w:rsidRPr="00D204BE">
        <w:t>уточн</w:t>
      </w:r>
      <w:r w:rsidR="00C35FBA" w:rsidRPr="00D204BE">
        <w:t xml:space="preserve">енному годовому плану, что на </w:t>
      </w:r>
      <w:r w:rsidR="00E36203" w:rsidRPr="00D204BE">
        <w:t>25 722,4</w:t>
      </w:r>
      <w:r w:rsidRPr="00D204BE">
        <w:t xml:space="preserve"> тыс. руб</w:t>
      </w:r>
      <w:r w:rsidR="00E36203" w:rsidRPr="00D204BE">
        <w:t>лей</w:t>
      </w:r>
      <w:r w:rsidRPr="00D204BE">
        <w:t xml:space="preserve"> или на  </w:t>
      </w:r>
      <w:r w:rsidR="00E36203" w:rsidRPr="00D204BE">
        <w:t>65</w:t>
      </w:r>
      <w:r w:rsidRPr="00D204BE">
        <w:t>% меньше  показателей  2014 года  (</w:t>
      </w:r>
      <w:r w:rsidR="00B60A23" w:rsidRPr="00D204BE">
        <w:t xml:space="preserve">39 559,5 </w:t>
      </w:r>
      <w:r w:rsidRPr="00D204BE">
        <w:t>тыс. руб</w:t>
      </w:r>
      <w:r w:rsidR="00B60A23" w:rsidRPr="00D204BE">
        <w:t>лей</w:t>
      </w:r>
      <w:r w:rsidR="002B5FC8" w:rsidRPr="00D204BE">
        <w:t xml:space="preserve">), что </w:t>
      </w:r>
      <w:r w:rsidRPr="00D204BE">
        <w:t xml:space="preserve">обусловлено </w:t>
      </w:r>
      <w:r w:rsidR="00C27D5F">
        <w:t xml:space="preserve">в большей степени </w:t>
      </w:r>
      <w:r w:rsidRPr="00D204BE">
        <w:t>снижением размера дотации на выравн</w:t>
      </w:r>
      <w:r w:rsidR="00FA3474" w:rsidRPr="00D204BE">
        <w:t>ивание бюджетной обеспеченности</w:t>
      </w:r>
      <w:r w:rsidR="001577CE" w:rsidRPr="00D204BE">
        <w:t>.</w:t>
      </w:r>
    </w:p>
    <w:p w:rsidR="00533DAD" w:rsidRPr="006B0C1B" w:rsidRDefault="006B0C1B" w:rsidP="006B0C1B">
      <w:pPr>
        <w:ind w:firstLine="720"/>
        <w:jc w:val="right"/>
        <w:rPr>
          <w:sz w:val="18"/>
          <w:szCs w:val="18"/>
        </w:rPr>
      </w:pPr>
      <w:r w:rsidRPr="006B0C1B">
        <w:rPr>
          <w:sz w:val="18"/>
          <w:szCs w:val="18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1276"/>
        <w:gridCol w:w="1134"/>
        <w:gridCol w:w="992"/>
        <w:gridCol w:w="993"/>
        <w:gridCol w:w="1275"/>
      </w:tblGrid>
      <w:tr w:rsidR="00533DAD" w:rsidRPr="00B14630" w:rsidTr="00C72874">
        <w:trPr>
          <w:tblHeader/>
        </w:trPr>
        <w:tc>
          <w:tcPr>
            <w:tcW w:w="3969" w:type="dxa"/>
            <w:vMerge w:val="restart"/>
          </w:tcPr>
          <w:p w:rsidR="00533DAD" w:rsidRPr="00C51E87" w:rsidRDefault="00533DAD" w:rsidP="00C7287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533DAD" w:rsidRPr="00C51E87" w:rsidRDefault="00533DAD" w:rsidP="00C7287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Исполнено за 2014 год</w:t>
            </w:r>
          </w:p>
        </w:tc>
        <w:tc>
          <w:tcPr>
            <w:tcW w:w="1134" w:type="dxa"/>
          </w:tcPr>
          <w:p w:rsidR="00533DAD" w:rsidRPr="00C51E87" w:rsidRDefault="00533DAD" w:rsidP="00C7287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2015 год</w:t>
            </w:r>
          </w:p>
        </w:tc>
        <w:tc>
          <w:tcPr>
            <w:tcW w:w="1985" w:type="dxa"/>
            <w:gridSpan w:val="2"/>
          </w:tcPr>
          <w:p w:rsidR="00533DAD" w:rsidRPr="00C51E87" w:rsidRDefault="00533DAD" w:rsidP="00C7287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Исполнено</w:t>
            </w:r>
          </w:p>
        </w:tc>
        <w:tc>
          <w:tcPr>
            <w:tcW w:w="1275" w:type="dxa"/>
            <w:vMerge w:val="restart"/>
          </w:tcPr>
          <w:p w:rsidR="00533DAD" w:rsidRPr="00C51E87" w:rsidRDefault="00533DAD" w:rsidP="00C7287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Удельный вес в структуре</w:t>
            </w:r>
          </w:p>
          <w:p w:rsidR="00533DAD" w:rsidRPr="00C51E87" w:rsidRDefault="00484C76" w:rsidP="00C7287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безвозмездных</w:t>
            </w:r>
            <w:r w:rsidR="00533DAD" w:rsidRPr="00C51E87">
              <w:rPr>
                <w:sz w:val="20"/>
                <w:szCs w:val="20"/>
              </w:rPr>
              <w:t xml:space="preserve"> доходов</w:t>
            </w:r>
          </w:p>
        </w:tc>
      </w:tr>
      <w:tr w:rsidR="00533DAD" w:rsidRPr="00300903" w:rsidTr="00C72874">
        <w:trPr>
          <w:tblHeader/>
        </w:trPr>
        <w:tc>
          <w:tcPr>
            <w:tcW w:w="3969" w:type="dxa"/>
            <w:vMerge/>
          </w:tcPr>
          <w:p w:rsidR="00533DAD" w:rsidRPr="00C51E87" w:rsidRDefault="00533DAD" w:rsidP="00C7287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33DAD" w:rsidRPr="00C51E87" w:rsidRDefault="00533DAD" w:rsidP="00C7287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3DAD" w:rsidRPr="00C51E87" w:rsidRDefault="00533DAD" w:rsidP="00C7287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Уточнен.</w:t>
            </w:r>
          </w:p>
          <w:p w:rsidR="00533DAD" w:rsidRPr="00C51E87" w:rsidRDefault="00533DAD" w:rsidP="00C7287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533DAD" w:rsidRPr="00C51E87" w:rsidRDefault="00533DAD" w:rsidP="00C7287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сумма</w:t>
            </w:r>
          </w:p>
        </w:tc>
        <w:tc>
          <w:tcPr>
            <w:tcW w:w="993" w:type="dxa"/>
          </w:tcPr>
          <w:p w:rsidR="00533DAD" w:rsidRPr="00C51E87" w:rsidRDefault="00533DAD" w:rsidP="00C7287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в % к уточнен. плану</w:t>
            </w:r>
          </w:p>
        </w:tc>
        <w:tc>
          <w:tcPr>
            <w:tcW w:w="1275" w:type="dxa"/>
            <w:vMerge/>
          </w:tcPr>
          <w:p w:rsidR="00533DAD" w:rsidRPr="00C51E87" w:rsidRDefault="00533DAD" w:rsidP="00C7287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533DAD" w:rsidRPr="00B14630" w:rsidTr="00C72874">
        <w:tc>
          <w:tcPr>
            <w:tcW w:w="3969" w:type="dxa"/>
          </w:tcPr>
          <w:p w:rsidR="00533DAD" w:rsidRPr="00C51E87" w:rsidRDefault="00533DAD" w:rsidP="00533DAD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Всего поступило безвозмездных поступлений в т.ч.:</w:t>
            </w:r>
          </w:p>
        </w:tc>
        <w:tc>
          <w:tcPr>
            <w:tcW w:w="1276" w:type="dxa"/>
          </w:tcPr>
          <w:p w:rsidR="00533DAD" w:rsidRPr="00C51E87" w:rsidRDefault="00484C76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39 559,5</w:t>
            </w:r>
          </w:p>
        </w:tc>
        <w:tc>
          <w:tcPr>
            <w:tcW w:w="1134" w:type="dxa"/>
          </w:tcPr>
          <w:p w:rsidR="00533DAD" w:rsidRPr="00C51E87" w:rsidRDefault="00484C76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13 957,2</w:t>
            </w:r>
          </w:p>
        </w:tc>
        <w:tc>
          <w:tcPr>
            <w:tcW w:w="992" w:type="dxa"/>
          </w:tcPr>
          <w:p w:rsidR="00533DAD" w:rsidRPr="00C51E87" w:rsidRDefault="00484C76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13 837,1</w:t>
            </w:r>
          </w:p>
        </w:tc>
        <w:tc>
          <w:tcPr>
            <w:tcW w:w="993" w:type="dxa"/>
          </w:tcPr>
          <w:p w:rsidR="00533DAD" w:rsidRPr="00C51E87" w:rsidRDefault="00484C76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99,1</w:t>
            </w:r>
          </w:p>
        </w:tc>
        <w:tc>
          <w:tcPr>
            <w:tcW w:w="1275" w:type="dxa"/>
          </w:tcPr>
          <w:p w:rsidR="00533DAD" w:rsidRPr="00C51E87" w:rsidRDefault="00533DAD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*</w:t>
            </w:r>
          </w:p>
        </w:tc>
      </w:tr>
      <w:tr w:rsidR="00533DAD" w:rsidRPr="00B14630" w:rsidTr="00C72874">
        <w:tc>
          <w:tcPr>
            <w:tcW w:w="3969" w:type="dxa"/>
          </w:tcPr>
          <w:p w:rsidR="00533DAD" w:rsidRPr="00C51E87" w:rsidRDefault="00533DAD" w:rsidP="00533DAD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</w:tcPr>
          <w:p w:rsidR="00533DAD" w:rsidRPr="00C51E87" w:rsidRDefault="00484C76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28 243,0</w:t>
            </w:r>
          </w:p>
        </w:tc>
        <w:tc>
          <w:tcPr>
            <w:tcW w:w="1134" w:type="dxa"/>
          </w:tcPr>
          <w:p w:rsidR="00533DAD" w:rsidRPr="00C51E87" w:rsidRDefault="00484C76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13 061,0</w:t>
            </w:r>
          </w:p>
        </w:tc>
        <w:tc>
          <w:tcPr>
            <w:tcW w:w="992" w:type="dxa"/>
          </w:tcPr>
          <w:p w:rsidR="00533DAD" w:rsidRPr="00C51E87" w:rsidRDefault="00484C76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13 061,0</w:t>
            </w:r>
          </w:p>
        </w:tc>
        <w:tc>
          <w:tcPr>
            <w:tcW w:w="993" w:type="dxa"/>
          </w:tcPr>
          <w:p w:rsidR="00533DAD" w:rsidRPr="00C51E87" w:rsidRDefault="00484C76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</w:tcPr>
          <w:p w:rsidR="00533DAD" w:rsidRPr="00C51E87" w:rsidRDefault="00484C76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94,4</w:t>
            </w:r>
          </w:p>
        </w:tc>
      </w:tr>
      <w:tr w:rsidR="007270C2" w:rsidRPr="00B14630" w:rsidTr="00C72874">
        <w:tc>
          <w:tcPr>
            <w:tcW w:w="3969" w:type="dxa"/>
          </w:tcPr>
          <w:p w:rsidR="007270C2" w:rsidRPr="00C51E87" w:rsidRDefault="00C27D5F" w:rsidP="00C27D5F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270C2" w:rsidRPr="00C51E87">
              <w:rPr>
                <w:sz w:val="20"/>
                <w:szCs w:val="20"/>
              </w:rPr>
              <w:t>убсиди</w:t>
            </w:r>
            <w:r>
              <w:rPr>
                <w:sz w:val="20"/>
                <w:szCs w:val="20"/>
              </w:rPr>
              <w:t>и</w:t>
            </w:r>
            <w:r w:rsidR="007270C2" w:rsidRPr="00C51E87">
              <w:rPr>
                <w:sz w:val="20"/>
                <w:szCs w:val="20"/>
              </w:rPr>
              <w:t xml:space="preserve">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– Фонда содействия реформированию жилищно- коммунального хозяйства</w:t>
            </w:r>
          </w:p>
        </w:tc>
        <w:tc>
          <w:tcPr>
            <w:tcW w:w="1276" w:type="dxa"/>
          </w:tcPr>
          <w:p w:rsidR="007270C2" w:rsidRPr="00C51E87" w:rsidRDefault="007270C2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4 022,2</w:t>
            </w:r>
          </w:p>
        </w:tc>
        <w:tc>
          <w:tcPr>
            <w:tcW w:w="1134" w:type="dxa"/>
          </w:tcPr>
          <w:p w:rsidR="007270C2" w:rsidRPr="00C51E87" w:rsidRDefault="007270C2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270C2" w:rsidRPr="00C51E87" w:rsidRDefault="007270C2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270C2" w:rsidRPr="00C51E87" w:rsidRDefault="007270C2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270C2" w:rsidRPr="00C51E87" w:rsidRDefault="007270C2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-</w:t>
            </w:r>
          </w:p>
        </w:tc>
      </w:tr>
      <w:tr w:rsidR="007270C2" w:rsidRPr="00B14630" w:rsidTr="00C72874">
        <w:tc>
          <w:tcPr>
            <w:tcW w:w="3969" w:type="dxa"/>
          </w:tcPr>
          <w:p w:rsidR="007270C2" w:rsidRPr="00C51E87" w:rsidRDefault="00C27D5F" w:rsidP="00C27D5F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51E87">
              <w:rPr>
                <w:sz w:val="20"/>
                <w:szCs w:val="20"/>
              </w:rPr>
              <w:t>убсиди</w:t>
            </w:r>
            <w:r>
              <w:rPr>
                <w:sz w:val="20"/>
                <w:szCs w:val="20"/>
              </w:rPr>
              <w:t>и</w:t>
            </w:r>
            <w:r w:rsidRPr="00C51E87">
              <w:rPr>
                <w:sz w:val="20"/>
                <w:szCs w:val="20"/>
              </w:rPr>
              <w:t xml:space="preserve"> </w:t>
            </w:r>
            <w:r w:rsidR="007270C2" w:rsidRPr="00C51E87">
              <w:rPr>
                <w:sz w:val="20"/>
                <w:szCs w:val="20"/>
              </w:rPr>
              <w:t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бюджетов</w:t>
            </w:r>
          </w:p>
        </w:tc>
        <w:tc>
          <w:tcPr>
            <w:tcW w:w="1276" w:type="dxa"/>
          </w:tcPr>
          <w:p w:rsidR="007270C2" w:rsidRPr="00C51E87" w:rsidRDefault="007270C2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6 326,4</w:t>
            </w:r>
          </w:p>
        </w:tc>
        <w:tc>
          <w:tcPr>
            <w:tcW w:w="1134" w:type="dxa"/>
          </w:tcPr>
          <w:p w:rsidR="007270C2" w:rsidRPr="00C51E87" w:rsidRDefault="007270C2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270C2" w:rsidRPr="00C51E87" w:rsidRDefault="007270C2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270C2" w:rsidRPr="00C51E87" w:rsidRDefault="007270C2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270C2" w:rsidRPr="00C51E87" w:rsidRDefault="007270C2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-</w:t>
            </w:r>
          </w:p>
        </w:tc>
      </w:tr>
      <w:tr w:rsidR="006B0C1B" w:rsidRPr="00B14630" w:rsidTr="00C72874">
        <w:tc>
          <w:tcPr>
            <w:tcW w:w="3969" w:type="dxa"/>
          </w:tcPr>
          <w:p w:rsidR="006B0C1B" w:rsidRPr="00C51E87" w:rsidRDefault="006B0C1B" w:rsidP="00533DAD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Прочие субсидии бюджетам поселений на повышение заработной платы работников муниципальных учреждений в сферах образования, культуры, физической культуры и спорта с 1 мая 2014 года и с 1 сентября 2014</w:t>
            </w:r>
          </w:p>
        </w:tc>
        <w:tc>
          <w:tcPr>
            <w:tcW w:w="1276" w:type="dxa"/>
          </w:tcPr>
          <w:p w:rsidR="006B0C1B" w:rsidRPr="00C51E87" w:rsidRDefault="006B0C1B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619,0</w:t>
            </w:r>
          </w:p>
        </w:tc>
        <w:tc>
          <w:tcPr>
            <w:tcW w:w="1134" w:type="dxa"/>
          </w:tcPr>
          <w:p w:rsidR="006B0C1B" w:rsidRPr="00C51E87" w:rsidRDefault="006B0C1B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B0C1B" w:rsidRPr="00C51E87" w:rsidRDefault="006B0C1B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B0C1B" w:rsidRPr="00C51E87" w:rsidRDefault="006B0C1B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B0C1B" w:rsidRPr="00C51E87" w:rsidRDefault="006B0C1B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-</w:t>
            </w:r>
          </w:p>
        </w:tc>
      </w:tr>
      <w:tr w:rsidR="006B0C1B" w:rsidRPr="00B14630" w:rsidTr="00C72874">
        <w:tc>
          <w:tcPr>
            <w:tcW w:w="3969" w:type="dxa"/>
          </w:tcPr>
          <w:p w:rsidR="006B0C1B" w:rsidRPr="00C51E87" w:rsidRDefault="006B0C1B" w:rsidP="00533DAD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 xml:space="preserve">Субвенции бюджетам сельских поселений,  на осуществление первичного воинского </w:t>
            </w:r>
            <w:r w:rsidRPr="00C51E87">
              <w:rPr>
                <w:sz w:val="20"/>
                <w:szCs w:val="20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6B0C1B" w:rsidRPr="00C51E87" w:rsidRDefault="006B0C1B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lastRenderedPageBreak/>
              <w:t>249,0</w:t>
            </w:r>
          </w:p>
        </w:tc>
        <w:tc>
          <w:tcPr>
            <w:tcW w:w="1134" w:type="dxa"/>
          </w:tcPr>
          <w:p w:rsidR="006B0C1B" w:rsidRPr="00C51E87" w:rsidRDefault="006B0C1B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266,0</w:t>
            </w:r>
          </w:p>
        </w:tc>
        <w:tc>
          <w:tcPr>
            <w:tcW w:w="992" w:type="dxa"/>
          </w:tcPr>
          <w:p w:rsidR="006B0C1B" w:rsidRPr="00C51E87" w:rsidRDefault="006B0C1B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266,0</w:t>
            </w:r>
          </w:p>
        </w:tc>
        <w:tc>
          <w:tcPr>
            <w:tcW w:w="993" w:type="dxa"/>
          </w:tcPr>
          <w:p w:rsidR="006B0C1B" w:rsidRPr="00C51E87" w:rsidRDefault="006B0C1B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</w:tcPr>
          <w:p w:rsidR="006B0C1B" w:rsidRPr="00C51E87" w:rsidRDefault="006B0C1B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1,9</w:t>
            </w:r>
          </w:p>
        </w:tc>
      </w:tr>
      <w:tr w:rsidR="006B0C1B" w:rsidRPr="00B14630" w:rsidTr="00C72874">
        <w:tc>
          <w:tcPr>
            <w:tcW w:w="3969" w:type="dxa"/>
          </w:tcPr>
          <w:p w:rsidR="006B0C1B" w:rsidRPr="00C51E87" w:rsidRDefault="006B0C1B" w:rsidP="00C72874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</w:tcPr>
          <w:p w:rsidR="006B0C1B" w:rsidRPr="00C51E87" w:rsidRDefault="006B0C1B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0C1B" w:rsidRPr="00C51E87" w:rsidRDefault="006B0C1B" w:rsidP="00CA7B12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510,</w:t>
            </w:r>
            <w:r w:rsidR="00CA7B1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B0C1B" w:rsidRPr="00C51E87" w:rsidRDefault="006B0C1B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510,1</w:t>
            </w:r>
          </w:p>
        </w:tc>
        <w:tc>
          <w:tcPr>
            <w:tcW w:w="993" w:type="dxa"/>
          </w:tcPr>
          <w:p w:rsidR="006B0C1B" w:rsidRPr="00C51E87" w:rsidRDefault="006B0C1B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</w:tcPr>
          <w:p w:rsidR="006B0C1B" w:rsidRPr="00C51E87" w:rsidRDefault="006B0C1B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3,7</w:t>
            </w:r>
          </w:p>
        </w:tc>
      </w:tr>
      <w:tr w:rsidR="006B0C1B" w:rsidRPr="00B14630" w:rsidTr="00C72874">
        <w:trPr>
          <w:trHeight w:val="114"/>
        </w:trPr>
        <w:tc>
          <w:tcPr>
            <w:tcW w:w="3969" w:type="dxa"/>
          </w:tcPr>
          <w:p w:rsidR="006B0C1B" w:rsidRPr="00C51E87" w:rsidRDefault="006B0C1B" w:rsidP="00C72874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</w:tcPr>
          <w:p w:rsidR="006B0C1B" w:rsidRPr="00C51E87" w:rsidRDefault="006B0C1B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6B0C1B" w:rsidRPr="00C51E87" w:rsidRDefault="006B0C1B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</w:tcPr>
          <w:p w:rsidR="006B0C1B" w:rsidRPr="00C51E87" w:rsidRDefault="006B0C1B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B0C1B" w:rsidRPr="00C51E87" w:rsidRDefault="006B0C1B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B0C1B" w:rsidRPr="00C51E87" w:rsidRDefault="006B0C1B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C51E87">
              <w:rPr>
                <w:sz w:val="20"/>
                <w:szCs w:val="20"/>
              </w:rPr>
              <w:t>-</w:t>
            </w:r>
          </w:p>
        </w:tc>
      </w:tr>
    </w:tbl>
    <w:p w:rsidR="00F67E7F" w:rsidRDefault="00F67E7F" w:rsidP="00D204BE">
      <w:pPr>
        <w:pStyle w:val="a3"/>
        <w:spacing w:before="0" w:beforeAutospacing="0" w:after="0" w:afterAutospacing="0"/>
        <w:jc w:val="both"/>
        <w:rPr>
          <w:color w:val="FF0000"/>
          <w:sz w:val="26"/>
          <w:szCs w:val="26"/>
        </w:rPr>
      </w:pPr>
    </w:p>
    <w:p w:rsidR="00F54303" w:rsidRPr="00075ADA" w:rsidRDefault="00F54303" w:rsidP="00D204BE">
      <w:pPr>
        <w:pStyle w:val="a3"/>
        <w:spacing w:before="0" w:beforeAutospacing="0" w:after="0" w:afterAutospacing="0"/>
        <w:jc w:val="both"/>
      </w:pPr>
      <w:r w:rsidRPr="00C23926">
        <w:rPr>
          <w:color w:val="FF0000"/>
          <w:sz w:val="26"/>
          <w:szCs w:val="26"/>
        </w:rPr>
        <w:t xml:space="preserve">      </w:t>
      </w:r>
      <w:r w:rsidRPr="00075ADA">
        <w:t>В составе доходов бюджета поселения за 2015 год</w:t>
      </w:r>
      <w:r w:rsidR="00F67E7F">
        <w:t xml:space="preserve"> </w:t>
      </w:r>
      <w:r w:rsidRPr="00075ADA">
        <w:t xml:space="preserve">безвозмездные поступления  составили </w:t>
      </w:r>
      <w:r w:rsidR="00D204BE" w:rsidRPr="00075ADA">
        <w:t>49,3</w:t>
      </w:r>
      <w:r w:rsidRPr="00075ADA">
        <w:t xml:space="preserve">%. </w:t>
      </w:r>
    </w:p>
    <w:p w:rsidR="00075ADA" w:rsidRPr="0068355D" w:rsidRDefault="00075ADA" w:rsidP="00075ADA">
      <w:pPr>
        <w:ind w:firstLine="720"/>
        <w:jc w:val="both"/>
      </w:pPr>
      <w:r w:rsidRPr="0068355D">
        <w:t>Дотаци</w:t>
      </w:r>
      <w:r w:rsidR="002D254A">
        <w:t xml:space="preserve">я </w:t>
      </w:r>
      <w:r w:rsidRPr="0068355D">
        <w:t>на</w:t>
      </w:r>
      <w:r w:rsidR="00C51E87">
        <w:t xml:space="preserve"> </w:t>
      </w:r>
      <w:r w:rsidRPr="0068355D">
        <w:t>выравнивание бюджетной обеспеченности составил</w:t>
      </w:r>
      <w:r w:rsidR="002D254A">
        <w:t>а</w:t>
      </w:r>
      <w:r w:rsidRPr="0068355D">
        <w:t xml:space="preserve"> 13</w:t>
      </w:r>
      <w:r w:rsidR="00533DAD">
        <w:t> </w:t>
      </w:r>
      <w:r w:rsidRPr="0068355D">
        <w:t>061</w:t>
      </w:r>
      <w:r w:rsidR="00533DAD">
        <w:t xml:space="preserve"> </w:t>
      </w:r>
      <w:r w:rsidRPr="0068355D">
        <w:t>тыс. рублей. Исполнение к годовым бюджетным назначениям составило 100%.</w:t>
      </w:r>
    </w:p>
    <w:p w:rsidR="00075ADA" w:rsidRPr="0068355D" w:rsidRDefault="0068355D" w:rsidP="00075ADA">
      <w:pPr>
        <w:ind w:firstLine="709"/>
        <w:jc w:val="both"/>
      </w:pPr>
      <w:r w:rsidRPr="0068355D">
        <w:t>С</w:t>
      </w:r>
      <w:r w:rsidR="00075ADA" w:rsidRPr="0068355D">
        <w:t xml:space="preserve">убвенция на осуществление первичного воинского учета поступила в объеме </w:t>
      </w:r>
      <w:r w:rsidRPr="0068355D">
        <w:t xml:space="preserve">   266</w:t>
      </w:r>
      <w:r w:rsidR="00075ADA" w:rsidRPr="0068355D">
        <w:t xml:space="preserve"> тыс. рублей. Указанные межбюджетные трансферты исполнены на</w:t>
      </w:r>
      <w:r w:rsidRPr="0068355D">
        <w:t xml:space="preserve"> 100</w:t>
      </w:r>
      <w:r w:rsidR="00075ADA" w:rsidRPr="0068355D">
        <w:t>%.</w:t>
      </w:r>
    </w:p>
    <w:p w:rsidR="00075ADA" w:rsidRPr="009B5CC5" w:rsidRDefault="00075ADA" w:rsidP="00075ADA">
      <w:pPr>
        <w:ind w:firstLine="709"/>
        <w:jc w:val="both"/>
      </w:pPr>
      <w:r w:rsidRPr="009B5CC5">
        <w:t xml:space="preserve">Межбюджетные трансферты, передаваемые из бюджета Можайского муниципального района на осуществление части полномочий по решению вопросов местного значения, поступили в сумме </w:t>
      </w:r>
      <w:r w:rsidR="0068355D" w:rsidRPr="009B5CC5">
        <w:t xml:space="preserve">510,1 </w:t>
      </w:r>
      <w:r w:rsidRPr="009B5CC5">
        <w:t>тыс. рублей</w:t>
      </w:r>
      <w:r w:rsidR="0068355D" w:rsidRPr="009B5CC5">
        <w:t>,</w:t>
      </w:r>
      <w:r w:rsidRPr="009B5CC5">
        <w:t xml:space="preserve"> </w:t>
      </w:r>
      <w:r w:rsidR="0068355D" w:rsidRPr="009B5CC5">
        <w:t>что составило 81% к годовому плану (630,</w:t>
      </w:r>
      <w:r w:rsidR="00CA7B12">
        <w:t>2</w:t>
      </w:r>
      <w:r w:rsidR="0068355D" w:rsidRPr="009B5CC5">
        <w:t xml:space="preserve"> тыс. рублей). </w:t>
      </w:r>
      <w:r w:rsidRPr="009B5CC5">
        <w:t xml:space="preserve"> </w:t>
      </w:r>
    </w:p>
    <w:p w:rsidR="00A4409C" w:rsidRPr="000177AF" w:rsidRDefault="00A4409C" w:rsidP="00F60D13">
      <w:pPr>
        <w:ind w:firstLine="708"/>
        <w:jc w:val="both"/>
      </w:pPr>
      <w:r w:rsidRPr="00A4409C">
        <w:t>Прочие межбюджетные трансферты, передаваемые бюджетам сельских поселений</w:t>
      </w:r>
      <w:r w:rsidR="002D254A">
        <w:t>,</w:t>
      </w:r>
      <w:r>
        <w:t xml:space="preserve"> не </w:t>
      </w:r>
      <w:r w:rsidRPr="00D77F99">
        <w:t>исполнены</w:t>
      </w:r>
      <w:r>
        <w:t>. У</w:t>
      </w:r>
      <w:r w:rsidRPr="00D77F99">
        <w:t>твержденн</w:t>
      </w:r>
      <w:r>
        <w:t>ый</w:t>
      </w:r>
      <w:r w:rsidRPr="00D77F99">
        <w:t xml:space="preserve"> годово</w:t>
      </w:r>
      <w:r>
        <w:t xml:space="preserve">й </w:t>
      </w:r>
      <w:r w:rsidRPr="00D77F99">
        <w:t>план</w:t>
      </w:r>
      <w:r>
        <w:t xml:space="preserve"> составил 120 тыс. рублей.</w:t>
      </w:r>
      <w:r w:rsidRPr="00D77F99">
        <w:t xml:space="preserve"> </w:t>
      </w:r>
      <w:r>
        <w:t xml:space="preserve">Данные межбюджетные трансферты предусмотрены </w:t>
      </w:r>
      <w:r w:rsidR="002D254A">
        <w:t>бюджету сельского поселения</w:t>
      </w:r>
      <w:r>
        <w:t xml:space="preserve"> Дровнинское </w:t>
      </w:r>
      <w:r w:rsidRPr="005215A3">
        <w:t>на приобретение и установку окон для МБУК Культурно-досуговый центр «Цветковск</w:t>
      </w:r>
      <w:r w:rsidR="00B031EE">
        <w:t>и</w:t>
      </w:r>
      <w:r w:rsidRPr="005215A3">
        <w:t xml:space="preserve">й», в соответствии </w:t>
      </w:r>
      <w:r w:rsidR="00603E6D">
        <w:t xml:space="preserve">с Законом Московской области </w:t>
      </w:r>
      <w:r w:rsidR="00F60D13">
        <w:t xml:space="preserve">от 28.12.2015                        № 245/2015-ОЗ </w:t>
      </w:r>
      <w:r w:rsidR="00603E6D">
        <w:t xml:space="preserve">«О внесении изменений в </w:t>
      </w:r>
      <w:r w:rsidR="00603E6D" w:rsidRPr="005215A3">
        <w:t>Закон Московской области «О дополнительных мероприятиях по развитию жилищно-коммунального хозяйства и социально-культурной сферы на 2015 год и на плановый период 2016 и 2017 годов</w:t>
      </w:r>
      <w:r w:rsidR="00603E6D">
        <w:t>»</w:t>
      </w:r>
      <w:r w:rsidR="002B6A87">
        <w:t>.</w:t>
      </w:r>
    </w:p>
    <w:p w:rsidR="00496AAD" w:rsidRDefault="00496AAD"/>
    <w:p w:rsidR="00C8785B" w:rsidRPr="000177AF" w:rsidRDefault="00C8785B">
      <w:r w:rsidRPr="000177AF">
        <w:t>КСП отмечает:</w:t>
      </w:r>
    </w:p>
    <w:p w:rsidR="00C8785B" w:rsidRDefault="00C8785B" w:rsidP="00C8785B">
      <w:pPr>
        <w:pStyle w:val="11"/>
        <w:shd w:val="clear" w:color="auto" w:fill="auto"/>
        <w:spacing w:before="0" w:line="240" w:lineRule="auto"/>
        <w:ind w:right="20"/>
        <w:rPr>
          <w:sz w:val="24"/>
          <w:szCs w:val="24"/>
        </w:rPr>
      </w:pPr>
      <w:r w:rsidRPr="000177AF">
        <w:rPr>
          <w:sz w:val="24"/>
          <w:szCs w:val="24"/>
        </w:rPr>
        <w:t>В приложени</w:t>
      </w:r>
      <w:r w:rsidR="00906DA4">
        <w:rPr>
          <w:sz w:val="24"/>
          <w:szCs w:val="24"/>
        </w:rPr>
        <w:t>и</w:t>
      </w:r>
      <w:r w:rsidRPr="000177AF">
        <w:rPr>
          <w:sz w:val="24"/>
          <w:szCs w:val="24"/>
        </w:rPr>
        <w:t xml:space="preserve"> № 1</w:t>
      </w:r>
      <w:r w:rsidR="009329F3">
        <w:rPr>
          <w:sz w:val="24"/>
          <w:szCs w:val="24"/>
        </w:rPr>
        <w:t xml:space="preserve"> «Поступление доходов в бюджет сельского поселения Дровнинское за 2015 год»</w:t>
      </w:r>
      <w:r w:rsidRPr="000177AF">
        <w:rPr>
          <w:sz w:val="24"/>
          <w:szCs w:val="24"/>
        </w:rPr>
        <w:t xml:space="preserve"> к </w:t>
      </w:r>
      <w:r w:rsidRPr="000177AF">
        <w:rPr>
          <w:bCs/>
          <w:sz w:val="24"/>
          <w:szCs w:val="24"/>
        </w:rPr>
        <w:t>проекту решения</w:t>
      </w:r>
      <w:r w:rsidRPr="000177AF">
        <w:t xml:space="preserve"> </w:t>
      </w:r>
      <w:r w:rsidR="00FD2FE6" w:rsidRPr="000177AF">
        <w:rPr>
          <w:sz w:val="24"/>
          <w:szCs w:val="24"/>
        </w:rPr>
        <w:t>не отражен</w:t>
      </w:r>
      <w:r w:rsidR="00FD2FE6" w:rsidRPr="000177AF">
        <w:rPr>
          <w:bCs/>
          <w:sz w:val="24"/>
          <w:szCs w:val="24"/>
        </w:rPr>
        <w:t xml:space="preserve"> код бюджетной классификации «</w:t>
      </w:r>
      <w:r w:rsidR="00FD2FE6" w:rsidRPr="000177AF">
        <w:rPr>
          <w:sz w:val="24"/>
          <w:szCs w:val="24"/>
        </w:rPr>
        <w:t>Задолженность и перерасчеты по отмененным налогам, сборам и иным обязательным платежам»</w:t>
      </w:r>
      <w:r w:rsidR="0051088B" w:rsidRPr="000177AF">
        <w:rPr>
          <w:sz w:val="24"/>
          <w:szCs w:val="24"/>
        </w:rPr>
        <w:t>, что нарушает</w:t>
      </w:r>
      <w:r w:rsidR="00EF0B43" w:rsidRPr="000177AF">
        <w:rPr>
          <w:bCs/>
          <w:sz w:val="24"/>
          <w:szCs w:val="24"/>
        </w:rPr>
        <w:t xml:space="preserve"> иерархи</w:t>
      </w:r>
      <w:r w:rsidR="0051088B" w:rsidRPr="000177AF">
        <w:rPr>
          <w:bCs/>
          <w:sz w:val="24"/>
          <w:szCs w:val="24"/>
        </w:rPr>
        <w:t>ю</w:t>
      </w:r>
      <w:r w:rsidR="00EF0B43" w:rsidRPr="000177AF">
        <w:rPr>
          <w:bCs/>
          <w:sz w:val="24"/>
          <w:szCs w:val="24"/>
        </w:rPr>
        <w:t xml:space="preserve"> кодов бюджетной классификации доходов</w:t>
      </w:r>
      <w:r w:rsidR="00EF0B43" w:rsidRPr="000177AF">
        <w:rPr>
          <w:sz w:val="24"/>
          <w:szCs w:val="24"/>
        </w:rPr>
        <w:t xml:space="preserve"> согласно Указаниям о порядке применения бюджетной классификации Российской Федерации, утвержденным </w:t>
      </w:r>
      <w:r w:rsidR="0092729C">
        <w:rPr>
          <w:sz w:val="24"/>
          <w:szCs w:val="24"/>
        </w:rPr>
        <w:t>п</w:t>
      </w:r>
      <w:r w:rsidR="00EF0B43" w:rsidRPr="000177AF">
        <w:rPr>
          <w:sz w:val="24"/>
          <w:szCs w:val="24"/>
        </w:rPr>
        <w:t>риказом Министерства финансов Российской Федерации от 01.07.2013 № 65н</w:t>
      </w:r>
      <w:r w:rsidR="00FD2FE6" w:rsidRPr="000177AF">
        <w:rPr>
          <w:sz w:val="24"/>
          <w:szCs w:val="24"/>
        </w:rPr>
        <w:t>.</w:t>
      </w:r>
    </w:p>
    <w:p w:rsidR="00C8785B" w:rsidRDefault="00C8785B">
      <w:pPr>
        <w:rPr>
          <w:color w:val="FF0000"/>
        </w:rPr>
      </w:pPr>
    </w:p>
    <w:p w:rsidR="00056F61" w:rsidRPr="002D1FAF" w:rsidRDefault="00056F61" w:rsidP="00056F61">
      <w:pPr>
        <w:ind w:firstLine="720"/>
        <w:jc w:val="both"/>
        <w:rPr>
          <w:sz w:val="26"/>
          <w:szCs w:val="26"/>
        </w:rPr>
      </w:pPr>
    </w:p>
    <w:p w:rsidR="00056F61" w:rsidRDefault="00056F61" w:rsidP="00056F61">
      <w:pPr>
        <w:ind w:firstLine="720"/>
        <w:jc w:val="center"/>
        <w:rPr>
          <w:b/>
        </w:rPr>
      </w:pPr>
      <w:r w:rsidRPr="00484A53">
        <w:rPr>
          <w:b/>
        </w:rPr>
        <w:t>Анализ исполнения бюджета сельского поселения Дровнинское</w:t>
      </w:r>
    </w:p>
    <w:p w:rsidR="00056F61" w:rsidRPr="00484A53" w:rsidRDefault="00056F61" w:rsidP="00056F61">
      <w:pPr>
        <w:ind w:firstLine="720"/>
        <w:jc w:val="center"/>
        <w:rPr>
          <w:b/>
        </w:rPr>
      </w:pPr>
      <w:r w:rsidRPr="00484A53">
        <w:rPr>
          <w:b/>
        </w:rPr>
        <w:t>по расходам за 2015 год</w:t>
      </w:r>
    </w:p>
    <w:p w:rsidR="00056F61" w:rsidRDefault="00056F61" w:rsidP="00056F61">
      <w:pPr>
        <w:ind w:firstLine="708"/>
        <w:jc w:val="both"/>
      </w:pPr>
    </w:p>
    <w:p w:rsidR="00056F61" w:rsidRDefault="00056F61" w:rsidP="00056F61">
      <w:pPr>
        <w:ind w:firstLine="708"/>
        <w:jc w:val="both"/>
      </w:pPr>
      <w:r w:rsidRPr="00BE2857">
        <w:t xml:space="preserve">Решением Совета депутатов </w:t>
      </w:r>
      <w:r>
        <w:t xml:space="preserve">сельского поселения Дровнинское </w:t>
      </w:r>
      <w:r w:rsidRPr="00BE2857">
        <w:t xml:space="preserve">Можайского муниципального района от </w:t>
      </w:r>
      <w:r>
        <w:t>18</w:t>
      </w:r>
      <w:r w:rsidRPr="00BE2857">
        <w:t xml:space="preserve">.12.2014 </w:t>
      </w:r>
      <w:r>
        <w:t>№ 14/49</w:t>
      </w:r>
      <w:r w:rsidRPr="00BE2857">
        <w:t xml:space="preserve"> «О бюджете </w:t>
      </w:r>
      <w:r>
        <w:t xml:space="preserve">сельского поселения Дровнинское </w:t>
      </w:r>
      <w:r w:rsidRPr="00BE2857">
        <w:t xml:space="preserve">Можайского муниципального района </w:t>
      </w:r>
      <w:r>
        <w:t xml:space="preserve">Московской области </w:t>
      </w:r>
      <w:r w:rsidRPr="00BE2857">
        <w:t xml:space="preserve">на 2015 год» </w:t>
      </w:r>
      <w:r>
        <w:t>расходная</w:t>
      </w:r>
      <w:r w:rsidRPr="00BE2857">
        <w:t xml:space="preserve"> часть бюджета на 2015 год </w:t>
      </w:r>
      <w:r>
        <w:t xml:space="preserve">первоначально </w:t>
      </w:r>
      <w:r w:rsidRPr="00BE2857">
        <w:t xml:space="preserve">утверждена в сумме </w:t>
      </w:r>
      <w:r>
        <w:t>20 510,7</w:t>
      </w:r>
      <w:r w:rsidRPr="00C632E2">
        <w:rPr>
          <w:i/>
        </w:rPr>
        <w:t xml:space="preserve"> </w:t>
      </w:r>
      <w:r>
        <w:t xml:space="preserve">тыс. рублей. </w:t>
      </w:r>
    </w:p>
    <w:p w:rsidR="00056F61" w:rsidRDefault="00056F61" w:rsidP="00790E4E">
      <w:pPr>
        <w:pStyle w:val="a3"/>
        <w:spacing w:before="0" w:beforeAutospacing="0" w:after="0" w:afterAutospacing="0"/>
        <w:jc w:val="both"/>
      </w:pPr>
      <w:r>
        <w:lastRenderedPageBreak/>
        <w:t>В результате внесенных в течение 2015 года изменений в бюджет сельского поселения Дровнинское в соответствии с решениями Совета депутатов сельского поселения Дровнинское</w:t>
      </w:r>
      <w:r w:rsidR="00790E4E">
        <w:t>,</w:t>
      </w:r>
      <w:r>
        <w:t xml:space="preserve"> решением, принятым Правительством Московской области</w:t>
      </w:r>
      <w:r w:rsidR="00790E4E">
        <w:t xml:space="preserve"> и заключенным </w:t>
      </w:r>
      <w:r w:rsidR="00790E4E" w:rsidRPr="005215A3">
        <w:t>дополнительн</w:t>
      </w:r>
      <w:r w:rsidR="00790E4E">
        <w:t>ым</w:t>
      </w:r>
      <w:r w:rsidR="00790E4E" w:rsidRPr="005215A3">
        <w:t xml:space="preserve"> соглашени</w:t>
      </w:r>
      <w:r w:rsidR="00790E4E">
        <w:t>ем</w:t>
      </w:r>
      <w:r w:rsidR="00790E4E" w:rsidRPr="005215A3">
        <w:t xml:space="preserve"> № 3 от 14.12.2015 к соглашению от 31.12.2014 о передаче органам местного самоуправления части полномочий Можайского муниципального района</w:t>
      </w:r>
      <w:r>
        <w:t xml:space="preserve"> в части расходов за счет межбюджетных трансфертов, объем расходной части бюджета увеличился на 11 380,1 тыс. рублей и составил 31 890,8 тыс. рублей. </w:t>
      </w:r>
    </w:p>
    <w:p w:rsidR="00056F61" w:rsidRPr="00C84232" w:rsidRDefault="00056F61" w:rsidP="00056F61">
      <w:pPr>
        <w:ind w:firstLine="720"/>
        <w:jc w:val="both"/>
      </w:pPr>
      <w:r w:rsidRPr="00C84232">
        <w:t xml:space="preserve">В соответствии с отчетом </w:t>
      </w:r>
      <w:r w:rsidR="002B6A87">
        <w:t>о</w:t>
      </w:r>
      <w:r w:rsidRPr="00C84232">
        <w:t xml:space="preserve">б исполнении бюджета сельского поселения </w:t>
      </w:r>
      <w:r>
        <w:t>Дровнинское</w:t>
      </w:r>
      <w:r w:rsidRPr="00C84232">
        <w:t xml:space="preserve"> за 2015 год кассовое исполнение расходов составило </w:t>
      </w:r>
      <w:r>
        <w:t>27 207,7</w:t>
      </w:r>
      <w:r w:rsidRPr="00C84232">
        <w:t xml:space="preserve"> тыс. руб. или </w:t>
      </w:r>
      <w:r>
        <w:t>85,3</w:t>
      </w:r>
      <w:r w:rsidRPr="00C84232">
        <w:t>% к уточненному плану</w:t>
      </w:r>
      <w:r>
        <w:t>.</w:t>
      </w:r>
    </w:p>
    <w:p w:rsidR="00056F61" w:rsidRPr="00C84232" w:rsidRDefault="00056F61" w:rsidP="00056F61">
      <w:pPr>
        <w:ind w:firstLine="540"/>
        <w:jc w:val="both"/>
      </w:pPr>
    </w:p>
    <w:p w:rsidR="00056F61" w:rsidRPr="00FD53E4" w:rsidRDefault="00056F61" w:rsidP="00056F61">
      <w:pPr>
        <w:jc w:val="center"/>
        <w:rPr>
          <w:b/>
        </w:rPr>
      </w:pPr>
      <w:r w:rsidRPr="00FD53E4">
        <w:rPr>
          <w:b/>
        </w:rPr>
        <w:t>Сравнительный анализ расходов бюджета сельского поселения Дровнинское за 2015</w:t>
      </w:r>
      <w:r w:rsidR="00F60D13">
        <w:rPr>
          <w:b/>
        </w:rPr>
        <w:t xml:space="preserve"> год по разделам  (подразделам) классификации расходов бюджета</w:t>
      </w:r>
    </w:p>
    <w:p w:rsidR="00056F61" w:rsidRPr="00D71FE6" w:rsidRDefault="00D71FE6" w:rsidP="00D71FE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D71FE6">
        <w:rPr>
          <w:sz w:val="20"/>
          <w:szCs w:val="20"/>
        </w:rPr>
        <w:t>тыс. рублей</w:t>
      </w:r>
    </w:p>
    <w:tbl>
      <w:tblPr>
        <w:tblW w:w="9794" w:type="dxa"/>
        <w:tblInd w:w="95" w:type="dxa"/>
        <w:tblLayout w:type="fixed"/>
        <w:tblLook w:val="04A0"/>
      </w:tblPr>
      <w:tblGrid>
        <w:gridCol w:w="580"/>
        <w:gridCol w:w="3402"/>
        <w:gridCol w:w="851"/>
        <w:gridCol w:w="1276"/>
        <w:gridCol w:w="708"/>
        <w:gridCol w:w="993"/>
        <w:gridCol w:w="1275"/>
        <w:gridCol w:w="709"/>
      </w:tblGrid>
      <w:tr w:rsidR="006E2FC5" w:rsidRPr="005F04B7" w:rsidTr="0060715C">
        <w:trPr>
          <w:cantSplit/>
          <w:trHeight w:val="610"/>
          <w:tblHeader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snapToGrid w:val="0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snapToGrid w:val="0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2015</w:t>
            </w:r>
          </w:p>
          <w:p w:rsidR="006E2FC5" w:rsidRPr="005F04B7" w:rsidRDefault="006E2FC5" w:rsidP="006071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E2FC5" w:rsidRPr="005F04B7" w:rsidTr="0060715C">
        <w:trPr>
          <w:cantSplit/>
          <w:trHeight w:val="1200"/>
          <w:tblHeader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FC5" w:rsidRPr="005F04B7" w:rsidRDefault="006E2FC5" w:rsidP="0060715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FC5" w:rsidRPr="005F04B7" w:rsidRDefault="006E2FC5" w:rsidP="0060715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snapToGrid w:val="0"/>
                <w:color w:val="000000"/>
                <w:sz w:val="18"/>
                <w:szCs w:val="18"/>
              </w:rPr>
              <w:t>Уточненный 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snapToGrid w:val="0"/>
                <w:color w:val="000000"/>
                <w:sz w:val="18"/>
                <w:szCs w:val="18"/>
              </w:rPr>
              <w:t>Исполнение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snapToGrid w:val="0"/>
                <w:color w:val="000000"/>
                <w:sz w:val="18"/>
                <w:szCs w:val="18"/>
              </w:rPr>
              <w:t>% исполнения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snapToGrid w:val="0"/>
                <w:color w:val="000000"/>
                <w:sz w:val="18"/>
                <w:szCs w:val="18"/>
              </w:rPr>
              <w:t>Уточненный план, с учетом решений МО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snapToGrid w:val="0"/>
                <w:color w:val="000000"/>
                <w:sz w:val="18"/>
                <w:szCs w:val="18"/>
              </w:rPr>
              <w:t>Исполнение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snapToGrid w:val="0"/>
                <w:color w:val="000000"/>
                <w:sz w:val="18"/>
                <w:szCs w:val="18"/>
              </w:rPr>
              <w:t>% исполнения</w:t>
            </w:r>
          </w:p>
        </w:tc>
      </w:tr>
      <w:tr w:rsidR="006E2FC5" w:rsidRPr="005F04B7" w:rsidTr="006071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13506,7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9933,2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11053,4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10248,6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92,7</w:t>
            </w:r>
          </w:p>
        </w:tc>
      </w:tr>
      <w:tr w:rsidR="006E2FC5" w:rsidRPr="005F04B7" w:rsidTr="0060715C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1331,5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1330,9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1435,3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1434,6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</w:tr>
      <w:tr w:rsidR="006E2FC5" w:rsidRPr="005F04B7" w:rsidTr="0060715C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Pr="005F04B7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11743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8171,1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9351,6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8608,7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92,1</w:t>
            </w:r>
          </w:p>
        </w:tc>
      </w:tr>
      <w:tr w:rsidR="006E2FC5" w:rsidRPr="005F04B7" w:rsidTr="0060715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Pr="005F04B7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241,2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241,2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165,6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162,8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98,3</w:t>
            </w:r>
          </w:p>
        </w:tc>
      </w:tr>
      <w:tr w:rsidR="006E2FC5" w:rsidRPr="005F04B7" w:rsidTr="0060715C">
        <w:trPr>
          <w:trHeight w:val="3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191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190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99,5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100,9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42,5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42,1</w:t>
            </w:r>
          </w:p>
        </w:tc>
      </w:tr>
      <w:tr w:rsidR="006E2FC5" w:rsidRPr="005F04B7" w:rsidTr="006071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249</w:t>
            </w:r>
            <w:r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249</w:t>
            </w:r>
            <w:r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100</w:t>
            </w:r>
            <w:r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266</w:t>
            </w:r>
            <w:r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266</w:t>
            </w:r>
            <w:r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100</w:t>
            </w:r>
            <w:r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</w:tr>
      <w:tr w:rsidR="006E2FC5" w:rsidRPr="005F04B7" w:rsidTr="0060715C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249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249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266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266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</w:tr>
      <w:tr w:rsidR="006E2FC5" w:rsidRPr="005F04B7" w:rsidTr="0060715C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197</w:t>
            </w:r>
            <w:r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196,3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173,1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105,7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61,1</w:t>
            </w:r>
          </w:p>
        </w:tc>
      </w:tr>
      <w:tr w:rsidR="006E2FC5" w:rsidRPr="005F04B7" w:rsidTr="0060715C">
        <w:trPr>
          <w:trHeight w:val="7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b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-</w:t>
            </w:r>
          </w:p>
        </w:tc>
      </w:tr>
      <w:tr w:rsidR="006E2FC5" w:rsidRPr="005F04B7" w:rsidTr="0060715C">
        <w:trPr>
          <w:trHeight w:val="6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b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188,3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99,6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173,1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105,7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61,1</w:t>
            </w:r>
          </w:p>
        </w:tc>
      </w:tr>
      <w:tr w:rsidR="006E2FC5" w:rsidRPr="005F04B7" w:rsidTr="0060715C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4568,6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4568,6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158,5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95</w:t>
            </w:r>
          </w:p>
        </w:tc>
      </w:tr>
      <w:tr w:rsidR="006E2FC5" w:rsidRPr="005F04B7" w:rsidTr="006071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Дорожное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4568,6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4568,6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95</w:t>
            </w:r>
          </w:p>
        </w:tc>
      </w:tr>
      <w:tr w:rsidR="006E2FC5" w:rsidRPr="005F04B7" w:rsidTr="006071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</w:tr>
      <w:tr w:rsidR="006E2FC5" w:rsidRPr="005F04B7" w:rsidTr="006071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36740,6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35999,8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12895,6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9261,5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71,8</w:t>
            </w:r>
          </w:p>
        </w:tc>
      </w:tr>
      <w:tr w:rsidR="006E2FC5" w:rsidRPr="005F04B7" w:rsidTr="0060715C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21010,9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20930,2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99,6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310,6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309,7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99,7</w:t>
            </w:r>
          </w:p>
        </w:tc>
      </w:tr>
      <w:tr w:rsidR="006E2FC5" w:rsidRPr="005F04B7" w:rsidTr="006071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857,9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89,9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89,9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6E2FC5" w:rsidRPr="005F04B7" w:rsidTr="006071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14871,7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14211,7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95,6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12495,1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8861,9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70,9</w:t>
            </w:r>
          </w:p>
        </w:tc>
      </w:tr>
      <w:tr w:rsidR="006E2FC5" w:rsidRPr="005F04B7" w:rsidTr="006071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lastRenderedPageBreak/>
              <w:t>0800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7228,6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7228,3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100</w:t>
            </w:r>
            <w:r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6995,3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6829,7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97,6</w:t>
            </w:r>
          </w:p>
        </w:tc>
      </w:tr>
      <w:tr w:rsidR="006E2FC5" w:rsidRPr="005F04B7" w:rsidTr="006071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7228,6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7228,3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6995,3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6829,7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97,6</w:t>
            </w:r>
          </w:p>
        </w:tc>
      </w:tr>
      <w:tr w:rsidR="006E2FC5" w:rsidRPr="005F04B7" w:rsidTr="006071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73,8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100</w:t>
            </w:r>
            <w:r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348,9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99,1</w:t>
            </w:r>
          </w:p>
        </w:tc>
      </w:tr>
      <w:tr w:rsidR="006E2FC5" w:rsidRPr="005F04B7" w:rsidTr="006071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73,8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348,9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99,1</w:t>
            </w:r>
          </w:p>
        </w:tc>
      </w:tr>
      <w:tr w:rsidR="006E2FC5" w:rsidRPr="005F04B7" w:rsidTr="006071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566,5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566,5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100</w:t>
            </w:r>
            <w:r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6E2FC5" w:rsidRPr="005F04B7" w:rsidTr="006071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b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566,5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566,5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100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color w:val="000000"/>
                <w:sz w:val="18"/>
                <w:szCs w:val="18"/>
              </w:rPr>
            </w:pPr>
            <w:r w:rsidRPr="005F04B7">
              <w:rPr>
                <w:color w:val="000000"/>
                <w:sz w:val="18"/>
                <w:szCs w:val="18"/>
              </w:rPr>
              <w:t>-</w:t>
            </w:r>
          </w:p>
        </w:tc>
      </w:tr>
      <w:tr w:rsidR="006E2FC5" w:rsidRPr="005F04B7" w:rsidTr="0060715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FC5" w:rsidRPr="005F04B7" w:rsidRDefault="006E2FC5" w:rsidP="006071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FC5" w:rsidRPr="005F04B7" w:rsidRDefault="006E2FC5" w:rsidP="006071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63130,9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58815,5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93,2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31890,8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27207,7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FC5" w:rsidRPr="005F04B7" w:rsidRDefault="006E2FC5" w:rsidP="0060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04B7">
              <w:rPr>
                <w:b/>
                <w:bCs/>
                <w:color w:val="000000"/>
                <w:sz w:val="18"/>
                <w:szCs w:val="18"/>
              </w:rPr>
              <w:t>85,3</w:t>
            </w:r>
          </w:p>
        </w:tc>
      </w:tr>
    </w:tbl>
    <w:p w:rsidR="00056F61" w:rsidRDefault="00056F61" w:rsidP="00056F61"/>
    <w:p w:rsidR="00056F61" w:rsidRDefault="00056F61" w:rsidP="00056F61">
      <w:pPr>
        <w:ind w:firstLine="709"/>
        <w:jc w:val="both"/>
        <w:rPr>
          <w:bCs/>
        </w:rPr>
      </w:pPr>
      <w:r>
        <w:rPr>
          <w:bCs/>
        </w:rPr>
        <w:t>Анализ исполнения бюджетных назначений в разрезе разделов функциональной классификации</w:t>
      </w:r>
      <w:r w:rsidR="004C7F27">
        <w:rPr>
          <w:bCs/>
        </w:rPr>
        <w:t xml:space="preserve"> расходов</w:t>
      </w:r>
      <w:r>
        <w:rPr>
          <w:bCs/>
        </w:rPr>
        <w:t xml:space="preserve"> показал, что наименьший процент исполнения сложился по разделу «Национальная безопасность и правоохранительная деятельность» - 61,1%.</w:t>
      </w:r>
    </w:p>
    <w:p w:rsidR="00056F61" w:rsidRDefault="00056F61" w:rsidP="00056F61">
      <w:pPr>
        <w:ind w:firstLine="709"/>
        <w:jc w:val="both"/>
        <w:rPr>
          <w:bCs/>
        </w:rPr>
      </w:pPr>
      <w:r>
        <w:rPr>
          <w:bCs/>
        </w:rPr>
        <w:t>По  разделам «Жилищно-коммунальное хозяйство» и «Общегосударственные вопросы» - 71,8% и 92,7% соответственно.</w:t>
      </w:r>
    </w:p>
    <w:p w:rsidR="00056F61" w:rsidRDefault="00056F61" w:rsidP="00056F61">
      <w:pPr>
        <w:ind w:firstLine="709"/>
        <w:jc w:val="both"/>
        <w:rPr>
          <w:bCs/>
        </w:rPr>
      </w:pPr>
      <w:r>
        <w:rPr>
          <w:bCs/>
        </w:rPr>
        <w:t>По разделам «Национальная экономика», «Культура, кинематография», «Социальная политика», «Национальная оборона» исполнение составило от 95% до 100%.</w:t>
      </w:r>
    </w:p>
    <w:p w:rsidR="00056F61" w:rsidRPr="0006129C" w:rsidRDefault="00056F61" w:rsidP="00056F61">
      <w:pPr>
        <w:jc w:val="both"/>
        <w:rPr>
          <w:bCs/>
        </w:rPr>
      </w:pPr>
    </w:p>
    <w:p w:rsidR="00056F61" w:rsidRPr="00C84232" w:rsidRDefault="00056F61" w:rsidP="00056F61">
      <w:pPr>
        <w:jc w:val="center"/>
        <w:rPr>
          <w:bCs/>
          <w:u w:val="single"/>
        </w:rPr>
      </w:pPr>
      <w:r w:rsidRPr="00C84232">
        <w:rPr>
          <w:bCs/>
          <w:u w:val="single"/>
        </w:rPr>
        <w:t>Структура расходов бюджета сельского поселения в разрезе отраслей</w:t>
      </w:r>
    </w:p>
    <w:p w:rsidR="00056F61" w:rsidRPr="00FD53E4" w:rsidRDefault="00056F61" w:rsidP="00056F61">
      <w:pPr>
        <w:ind w:firstLine="540"/>
        <w:jc w:val="center"/>
        <w:rPr>
          <w:bCs/>
          <w:sz w:val="20"/>
          <w:szCs w:val="20"/>
        </w:rPr>
      </w:pPr>
      <w:r w:rsidRPr="00FD53E4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в %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1"/>
        <w:gridCol w:w="1970"/>
        <w:gridCol w:w="1741"/>
      </w:tblGrid>
      <w:tr w:rsidR="00056F61" w:rsidRPr="00FD53E4" w:rsidTr="00C72874">
        <w:trPr>
          <w:trHeight w:val="258"/>
        </w:trPr>
        <w:tc>
          <w:tcPr>
            <w:tcW w:w="5940" w:type="dxa"/>
            <w:vMerge w:val="restart"/>
          </w:tcPr>
          <w:p w:rsidR="00056F61" w:rsidRPr="00FD53E4" w:rsidRDefault="00056F61" w:rsidP="00C72874">
            <w:pPr>
              <w:ind w:firstLine="540"/>
              <w:jc w:val="both"/>
              <w:rPr>
                <w:b/>
                <w:bCs/>
                <w:sz w:val="20"/>
                <w:szCs w:val="20"/>
              </w:rPr>
            </w:pPr>
            <w:r w:rsidRPr="00FD53E4">
              <w:rPr>
                <w:b/>
                <w:bCs/>
                <w:sz w:val="20"/>
                <w:szCs w:val="20"/>
              </w:rPr>
              <w:t xml:space="preserve">Наименование раздела </w:t>
            </w:r>
          </w:p>
        </w:tc>
        <w:tc>
          <w:tcPr>
            <w:tcW w:w="3841" w:type="dxa"/>
            <w:gridSpan w:val="2"/>
          </w:tcPr>
          <w:p w:rsidR="00056F61" w:rsidRPr="00FD53E4" w:rsidRDefault="00056F61" w:rsidP="00C72874">
            <w:pPr>
              <w:ind w:hanging="6"/>
              <w:jc w:val="both"/>
              <w:rPr>
                <w:b/>
                <w:bCs/>
                <w:sz w:val="20"/>
                <w:szCs w:val="20"/>
              </w:rPr>
            </w:pPr>
            <w:r w:rsidRPr="00FD53E4">
              <w:rPr>
                <w:b/>
                <w:bCs/>
                <w:sz w:val="20"/>
                <w:szCs w:val="20"/>
              </w:rPr>
              <w:t xml:space="preserve">       Доля в общей сумме расходов</w:t>
            </w:r>
          </w:p>
        </w:tc>
      </w:tr>
      <w:tr w:rsidR="00056F61" w:rsidRPr="00FD53E4" w:rsidTr="00C72874">
        <w:trPr>
          <w:trHeight w:val="258"/>
        </w:trPr>
        <w:tc>
          <w:tcPr>
            <w:tcW w:w="5940" w:type="dxa"/>
            <w:vMerge/>
          </w:tcPr>
          <w:p w:rsidR="00056F61" w:rsidRPr="00FD53E4" w:rsidRDefault="00056F61" w:rsidP="00C72874">
            <w:pPr>
              <w:ind w:firstLine="54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</w:tcPr>
          <w:p w:rsidR="00056F61" w:rsidRPr="00FD53E4" w:rsidRDefault="00056F61" w:rsidP="00C72874">
            <w:pPr>
              <w:ind w:hanging="6"/>
              <w:jc w:val="center"/>
              <w:rPr>
                <w:b/>
                <w:bCs/>
                <w:sz w:val="20"/>
                <w:szCs w:val="20"/>
              </w:rPr>
            </w:pPr>
            <w:r w:rsidRPr="00FD53E4"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800" w:type="dxa"/>
          </w:tcPr>
          <w:p w:rsidR="00056F61" w:rsidRPr="00FD53E4" w:rsidRDefault="00056F61" w:rsidP="00C72874">
            <w:pPr>
              <w:ind w:hanging="6"/>
              <w:jc w:val="center"/>
              <w:rPr>
                <w:b/>
                <w:bCs/>
                <w:sz w:val="20"/>
                <w:szCs w:val="20"/>
              </w:rPr>
            </w:pPr>
            <w:r w:rsidRPr="00FD53E4">
              <w:rPr>
                <w:b/>
                <w:bCs/>
                <w:sz w:val="20"/>
                <w:szCs w:val="20"/>
              </w:rPr>
              <w:t>2015</w:t>
            </w:r>
          </w:p>
        </w:tc>
      </w:tr>
      <w:tr w:rsidR="00056F61" w:rsidRPr="00FD53E4" w:rsidTr="00C72874">
        <w:tc>
          <w:tcPr>
            <w:tcW w:w="5940" w:type="dxa"/>
          </w:tcPr>
          <w:p w:rsidR="00056F61" w:rsidRPr="00FD53E4" w:rsidRDefault="00056F61" w:rsidP="00C72874">
            <w:pPr>
              <w:jc w:val="both"/>
              <w:rPr>
                <w:bCs/>
                <w:sz w:val="20"/>
                <w:szCs w:val="20"/>
              </w:rPr>
            </w:pPr>
            <w:r w:rsidRPr="00FD53E4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041" w:type="dxa"/>
          </w:tcPr>
          <w:p w:rsidR="00056F61" w:rsidRPr="00FD53E4" w:rsidRDefault="00056F61" w:rsidP="00C72874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FD53E4">
              <w:rPr>
                <w:bCs/>
                <w:sz w:val="20"/>
                <w:szCs w:val="20"/>
              </w:rPr>
              <w:t>21,4</w:t>
            </w:r>
          </w:p>
        </w:tc>
        <w:tc>
          <w:tcPr>
            <w:tcW w:w="1800" w:type="dxa"/>
          </w:tcPr>
          <w:p w:rsidR="00056F61" w:rsidRPr="00FD53E4" w:rsidRDefault="00056F61" w:rsidP="00C72874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FD53E4">
              <w:rPr>
                <w:bCs/>
                <w:sz w:val="20"/>
                <w:szCs w:val="20"/>
              </w:rPr>
              <w:t>37,7</w:t>
            </w:r>
          </w:p>
        </w:tc>
      </w:tr>
      <w:tr w:rsidR="00056F61" w:rsidRPr="00FD53E4" w:rsidTr="00C72874">
        <w:tc>
          <w:tcPr>
            <w:tcW w:w="5940" w:type="dxa"/>
          </w:tcPr>
          <w:p w:rsidR="00056F61" w:rsidRPr="00FD53E4" w:rsidRDefault="00056F61" w:rsidP="00C72874">
            <w:pPr>
              <w:jc w:val="both"/>
              <w:rPr>
                <w:bCs/>
                <w:sz w:val="20"/>
                <w:szCs w:val="20"/>
              </w:rPr>
            </w:pPr>
            <w:r w:rsidRPr="00FD53E4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041" w:type="dxa"/>
          </w:tcPr>
          <w:p w:rsidR="00056F61" w:rsidRPr="00FD53E4" w:rsidRDefault="00056F61" w:rsidP="00C72874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FD53E4">
              <w:rPr>
                <w:bCs/>
                <w:sz w:val="20"/>
                <w:szCs w:val="20"/>
              </w:rPr>
              <w:t>0,4</w:t>
            </w:r>
          </w:p>
        </w:tc>
        <w:tc>
          <w:tcPr>
            <w:tcW w:w="1800" w:type="dxa"/>
          </w:tcPr>
          <w:p w:rsidR="00056F61" w:rsidRPr="00FD53E4" w:rsidRDefault="00056F61" w:rsidP="00C72874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FD53E4">
              <w:rPr>
                <w:bCs/>
                <w:sz w:val="20"/>
                <w:szCs w:val="20"/>
              </w:rPr>
              <w:t>1,0</w:t>
            </w:r>
          </w:p>
        </w:tc>
      </w:tr>
      <w:tr w:rsidR="00056F61" w:rsidRPr="00FD53E4" w:rsidTr="00C72874">
        <w:tc>
          <w:tcPr>
            <w:tcW w:w="5940" w:type="dxa"/>
          </w:tcPr>
          <w:p w:rsidR="00056F61" w:rsidRPr="00FD53E4" w:rsidRDefault="00056F61" w:rsidP="00C72874">
            <w:pPr>
              <w:jc w:val="both"/>
              <w:rPr>
                <w:bCs/>
                <w:sz w:val="20"/>
                <w:szCs w:val="20"/>
              </w:rPr>
            </w:pPr>
            <w:r w:rsidRPr="00FD53E4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041" w:type="dxa"/>
          </w:tcPr>
          <w:p w:rsidR="00056F61" w:rsidRPr="00FD53E4" w:rsidRDefault="00056F61" w:rsidP="00C72874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FD53E4">
              <w:rPr>
                <w:bCs/>
                <w:sz w:val="20"/>
                <w:szCs w:val="20"/>
              </w:rPr>
              <w:t>0,3</w:t>
            </w:r>
          </w:p>
        </w:tc>
        <w:tc>
          <w:tcPr>
            <w:tcW w:w="1800" w:type="dxa"/>
          </w:tcPr>
          <w:p w:rsidR="00056F61" w:rsidRPr="00FD53E4" w:rsidRDefault="00056F61" w:rsidP="00C72874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FD53E4">
              <w:rPr>
                <w:bCs/>
                <w:sz w:val="20"/>
                <w:szCs w:val="20"/>
              </w:rPr>
              <w:t>0,4</w:t>
            </w:r>
          </w:p>
        </w:tc>
      </w:tr>
      <w:tr w:rsidR="00056F61" w:rsidRPr="00FD53E4" w:rsidTr="00C72874">
        <w:tc>
          <w:tcPr>
            <w:tcW w:w="5940" w:type="dxa"/>
          </w:tcPr>
          <w:p w:rsidR="00056F61" w:rsidRPr="00FD53E4" w:rsidRDefault="00056F61" w:rsidP="00C72874">
            <w:pPr>
              <w:jc w:val="both"/>
              <w:rPr>
                <w:bCs/>
                <w:sz w:val="20"/>
                <w:szCs w:val="20"/>
              </w:rPr>
            </w:pPr>
            <w:r w:rsidRPr="00FD53E4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041" w:type="dxa"/>
          </w:tcPr>
          <w:p w:rsidR="00056F61" w:rsidRPr="00FD53E4" w:rsidRDefault="00056F61" w:rsidP="00C72874">
            <w:pPr>
              <w:jc w:val="center"/>
              <w:rPr>
                <w:bCs/>
                <w:sz w:val="20"/>
                <w:szCs w:val="20"/>
              </w:rPr>
            </w:pPr>
            <w:r w:rsidRPr="00FD53E4">
              <w:rPr>
                <w:bCs/>
                <w:sz w:val="20"/>
                <w:szCs w:val="20"/>
              </w:rPr>
              <w:t>7,2</w:t>
            </w:r>
          </w:p>
        </w:tc>
        <w:tc>
          <w:tcPr>
            <w:tcW w:w="1800" w:type="dxa"/>
          </w:tcPr>
          <w:p w:rsidR="00056F61" w:rsidRPr="00FD53E4" w:rsidRDefault="00056F61" w:rsidP="00C72874">
            <w:pPr>
              <w:jc w:val="center"/>
              <w:rPr>
                <w:bCs/>
                <w:sz w:val="20"/>
                <w:szCs w:val="20"/>
              </w:rPr>
            </w:pPr>
            <w:r w:rsidRPr="00FD53E4">
              <w:rPr>
                <w:bCs/>
                <w:sz w:val="20"/>
                <w:szCs w:val="20"/>
              </w:rPr>
              <w:t>0,5</w:t>
            </w:r>
          </w:p>
        </w:tc>
      </w:tr>
      <w:tr w:rsidR="00056F61" w:rsidRPr="00FD53E4" w:rsidTr="00C72874">
        <w:tc>
          <w:tcPr>
            <w:tcW w:w="5940" w:type="dxa"/>
          </w:tcPr>
          <w:p w:rsidR="00056F61" w:rsidRPr="00FD53E4" w:rsidRDefault="00056F61" w:rsidP="00C72874">
            <w:pPr>
              <w:jc w:val="both"/>
              <w:rPr>
                <w:bCs/>
                <w:sz w:val="20"/>
                <w:szCs w:val="20"/>
              </w:rPr>
            </w:pPr>
            <w:r w:rsidRPr="00FD53E4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041" w:type="dxa"/>
          </w:tcPr>
          <w:p w:rsidR="00056F61" w:rsidRPr="00FD53E4" w:rsidRDefault="00056F61" w:rsidP="00C72874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FD53E4">
              <w:rPr>
                <w:bCs/>
                <w:sz w:val="20"/>
                <w:szCs w:val="20"/>
              </w:rPr>
              <w:t>58,2</w:t>
            </w:r>
          </w:p>
        </w:tc>
        <w:tc>
          <w:tcPr>
            <w:tcW w:w="1800" w:type="dxa"/>
          </w:tcPr>
          <w:p w:rsidR="00056F61" w:rsidRPr="00FD53E4" w:rsidRDefault="00056F61" w:rsidP="00C72874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FD53E4">
              <w:rPr>
                <w:bCs/>
                <w:sz w:val="20"/>
                <w:szCs w:val="20"/>
              </w:rPr>
              <w:t>34,0</w:t>
            </w:r>
          </w:p>
        </w:tc>
      </w:tr>
      <w:tr w:rsidR="00056F61" w:rsidRPr="00FD53E4" w:rsidTr="00C72874">
        <w:tc>
          <w:tcPr>
            <w:tcW w:w="5940" w:type="dxa"/>
          </w:tcPr>
          <w:p w:rsidR="00056F61" w:rsidRPr="00FD53E4" w:rsidRDefault="00056F61" w:rsidP="00C72874">
            <w:pPr>
              <w:jc w:val="both"/>
              <w:rPr>
                <w:bCs/>
                <w:sz w:val="20"/>
                <w:szCs w:val="20"/>
              </w:rPr>
            </w:pPr>
            <w:r w:rsidRPr="00FD53E4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041" w:type="dxa"/>
          </w:tcPr>
          <w:p w:rsidR="00056F61" w:rsidRPr="00FD53E4" w:rsidRDefault="00056F61" w:rsidP="00C72874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FD53E4">
              <w:rPr>
                <w:bCs/>
                <w:sz w:val="20"/>
                <w:szCs w:val="20"/>
              </w:rPr>
              <w:t>11,5</w:t>
            </w:r>
          </w:p>
        </w:tc>
        <w:tc>
          <w:tcPr>
            <w:tcW w:w="1800" w:type="dxa"/>
          </w:tcPr>
          <w:p w:rsidR="00056F61" w:rsidRPr="00FD53E4" w:rsidRDefault="00056F61" w:rsidP="00C72874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FD53E4">
              <w:rPr>
                <w:bCs/>
                <w:sz w:val="20"/>
                <w:szCs w:val="20"/>
              </w:rPr>
              <w:t>25,1</w:t>
            </w:r>
          </w:p>
        </w:tc>
      </w:tr>
      <w:tr w:rsidR="00056F61" w:rsidRPr="00FD53E4" w:rsidTr="00C72874">
        <w:tc>
          <w:tcPr>
            <w:tcW w:w="5940" w:type="dxa"/>
          </w:tcPr>
          <w:p w:rsidR="00056F61" w:rsidRPr="00FD53E4" w:rsidRDefault="00056F61" w:rsidP="00C72874">
            <w:pPr>
              <w:jc w:val="both"/>
              <w:rPr>
                <w:bCs/>
                <w:sz w:val="20"/>
                <w:szCs w:val="20"/>
              </w:rPr>
            </w:pPr>
            <w:r w:rsidRPr="00FD53E4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041" w:type="dxa"/>
          </w:tcPr>
          <w:p w:rsidR="00056F61" w:rsidRPr="00FD53E4" w:rsidRDefault="00056F61" w:rsidP="00C72874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FD53E4">
              <w:rPr>
                <w:bCs/>
                <w:sz w:val="20"/>
                <w:szCs w:val="20"/>
              </w:rPr>
              <w:t>0,1</w:t>
            </w:r>
          </w:p>
        </w:tc>
        <w:tc>
          <w:tcPr>
            <w:tcW w:w="1800" w:type="dxa"/>
          </w:tcPr>
          <w:p w:rsidR="00056F61" w:rsidRPr="00FD53E4" w:rsidRDefault="00056F61" w:rsidP="00C72874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FD53E4">
              <w:rPr>
                <w:bCs/>
                <w:sz w:val="20"/>
                <w:szCs w:val="20"/>
              </w:rPr>
              <w:t>1,3</w:t>
            </w:r>
          </w:p>
        </w:tc>
      </w:tr>
      <w:tr w:rsidR="00056F61" w:rsidRPr="00FD53E4" w:rsidTr="00C72874">
        <w:tc>
          <w:tcPr>
            <w:tcW w:w="5940" w:type="dxa"/>
          </w:tcPr>
          <w:p w:rsidR="00056F61" w:rsidRPr="00FD53E4" w:rsidRDefault="00056F61" w:rsidP="00C72874">
            <w:pPr>
              <w:jc w:val="both"/>
              <w:rPr>
                <w:bCs/>
                <w:sz w:val="20"/>
                <w:szCs w:val="20"/>
              </w:rPr>
            </w:pPr>
            <w:r w:rsidRPr="00FD53E4">
              <w:rPr>
                <w:bCs/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2041" w:type="dxa"/>
          </w:tcPr>
          <w:p w:rsidR="00056F61" w:rsidRPr="00FD53E4" w:rsidRDefault="00056F61" w:rsidP="00C72874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FD53E4">
              <w:rPr>
                <w:bCs/>
                <w:sz w:val="20"/>
                <w:szCs w:val="20"/>
              </w:rPr>
              <w:t>0,9</w:t>
            </w:r>
          </w:p>
        </w:tc>
        <w:tc>
          <w:tcPr>
            <w:tcW w:w="1800" w:type="dxa"/>
          </w:tcPr>
          <w:p w:rsidR="00056F61" w:rsidRPr="00FD53E4" w:rsidRDefault="00056F61" w:rsidP="00C72874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FD53E4">
              <w:rPr>
                <w:bCs/>
                <w:sz w:val="20"/>
                <w:szCs w:val="20"/>
              </w:rPr>
              <w:t>-</w:t>
            </w:r>
          </w:p>
        </w:tc>
      </w:tr>
      <w:tr w:rsidR="00056F61" w:rsidRPr="00FD53E4" w:rsidTr="00C72874">
        <w:trPr>
          <w:trHeight w:val="306"/>
        </w:trPr>
        <w:tc>
          <w:tcPr>
            <w:tcW w:w="5940" w:type="dxa"/>
          </w:tcPr>
          <w:p w:rsidR="00056F61" w:rsidRPr="00FD53E4" w:rsidRDefault="00056F61" w:rsidP="00C72874">
            <w:pPr>
              <w:ind w:firstLine="540"/>
              <w:jc w:val="both"/>
              <w:rPr>
                <w:bCs/>
                <w:sz w:val="20"/>
                <w:szCs w:val="20"/>
              </w:rPr>
            </w:pPr>
            <w:r w:rsidRPr="00FD53E4">
              <w:rPr>
                <w:bCs/>
                <w:sz w:val="20"/>
                <w:szCs w:val="20"/>
              </w:rPr>
              <w:t xml:space="preserve">Итого    </w:t>
            </w:r>
          </w:p>
        </w:tc>
        <w:tc>
          <w:tcPr>
            <w:tcW w:w="2041" w:type="dxa"/>
          </w:tcPr>
          <w:p w:rsidR="00056F61" w:rsidRPr="00FD53E4" w:rsidRDefault="00056F61" w:rsidP="00C72874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FD53E4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800" w:type="dxa"/>
          </w:tcPr>
          <w:p w:rsidR="00056F61" w:rsidRPr="00FD53E4" w:rsidRDefault="00056F61" w:rsidP="00C72874">
            <w:pPr>
              <w:ind w:hanging="6"/>
              <w:jc w:val="center"/>
              <w:rPr>
                <w:bCs/>
                <w:sz w:val="20"/>
                <w:szCs w:val="20"/>
              </w:rPr>
            </w:pPr>
            <w:r w:rsidRPr="00FD53E4">
              <w:rPr>
                <w:bCs/>
                <w:sz w:val="20"/>
                <w:szCs w:val="20"/>
              </w:rPr>
              <w:t>100</w:t>
            </w:r>
          </w:p>
        </w:tc>
      </w:tr>
    </w:tbl>
    <w:p w:rsidR="00056F61" w:rsidRPr="00C84232" w:rsidRDefault="00056F61" w:rsidP="00056F61">
      <w:pPr>
        <w:ind w:firstLine="720"/>
        <w:jc w:val="both"/>
        <w:rPr>
          <w:bCs/>
        </w:rPr>
      </w:pPr>
      <w:r w:rsidRPr="00C84232">
        <w:rPr>
          <w:bCs/>
        </w:rPr>
        <w:t xml:space="preserve">Из общей суммы расходов, направленной на финансирование в 2015 году, наибольший удельный вес в расходах бюджета сельского поселения </w:t>
      </w:r>
      <w:r>
        <w:rPr>
          <w:bCs/>
        </w:rPr>
        <w:t>Дровнинское</w:t>
      </w:r>
      <w:r w:rsidRPr="00C84232">
        <w:rPr>
          <w:bCs/>
        </w:rPr>
        <w:t xml:space="preserve"> занимают расходы на общегосударственные вопросы – </w:t>
      </w:r>
      <w:r>
        <w:rPr>
          <w:bCs/>
        </w:rPr>
        <w:t>37,7</w:t>
      </w:r>
      <w:r w:rsidRPr="00C84232">
        <w:rPr>
          <w:bCs/>
        </w:rPr>
        <w:t>%</w:t>
      </w:r>
      <w:r>
        <w:rPr>
          <w:bCs/>
        </w:rPr>
        <w:t>.</w:t>
      </w:r>
    </w:p>
    <w:p w:rsidR="00056F61" w:rsidRPr="00C84232" w:rsidRDefault="00056F61" w:rsidP="00056F61">
      <w:pPr>
        <w:shd w:val="clear" w:color="auto" w:fill="FFFFFF"/>
        <w:ind w:firstLine="708"/>
        <w:jc w:val="both"/>
        <w:rPr>
          <w:bCs/>
        </w:rPr>
      </w:pPr>
      <w:r w:rsidRPr="00C84232">
        <w:rPr>
          <w:bCs/>
        </w:rPr>
        <w:t xml:space="preserve">Остальные расходы бюджета сельского поселения </w:t>
      </w:r>
      <w:r>
        <w:rPr>
          <w:bCs/>
        </w:rPr>
        <w:t>Дровнинское</w:t>
      </w:r>
      <w:r w:rsidRPr="00C84232">
        <w:rPr>
          <w:bCs/>
        </w:rPr>
        <w:t xml:space="preserve"> распределились в следующем порядке:</w:t>
      </w:r>
    </w:p>
    <w:p w:rsidR="00056F61" w:rsidRPr="00C84232" w:rsidRDefault="00056F61" w:rsidP="00056F61">
      <w:pPr>
        <w:pStyle w:val="a9"/>
        <w:numPr>
          <w:ilvl w:val="0"/>
          <w:numId w:val="9"/>
        </w:numPr>
        <w:shd w:val="clear" w:color="auto" w:fill="FFFFFF"/>
        <w:jc w:val="both"/>
        <w:rPr>
          <w:bCs/>
        </w:rPr>
      </w:pPr>
      <w:r w:rsidRPr="00C84232">
        <w:rPr>
          <w:bCs/>
        </w:rPr>
        <w:t xml:space="preserve">на жилищно-коммунальное хозяйство – </w:t>
      </w:r>
      <w:r>
        <w:rPr>
          <w:bCs/>
        </w:rPr>
        <w:t>34,0</w:t>
      </w:r>
      <w:r w:rsidRPr="00C84232">
        <w:rPr>
          <w:bCs/>
        </w:rPr>
        <w:t>%;</w:t>
      </w:r>
    </w:p>
    <w:p w:rsidR="00056F61" w:rsidRPr="00C84232" w:rsidRDefault="00056F61" w:rsidP="00056F61">
      <w:pPr>
        <w:numPr>
          <w:ilvl w:val="0"/>
          <w:numId w:val="9"/>
        </w:numPr>
        <w:shd w:val="clear" w:color="auto" w:fill="FFFFFF"/>
        <w:jc w:val="both"/>
        <w:rPr>
          <w:bCs/>
        </w:rPr>
      </w:pPr>
      <w:r w:rsidRPr="00C84232">
        <w:rPr>
          <w:bCs/>
        </w:rPr>
        <w:t xml:space="preserve">на культуру, кинематографию – </w:t>
      </w:r>
      <w:r>
        <w:rPr>
          <w:bCs/>
        </w:rPr>
        <w:t>25,1</w:t>
      </w:r>
      <w:r w:rsidRPr="00C84232">
        <w:rPr>
          <w:bCs/>
        </w:rPr>
        <w:t>%;</w:t>
      </w:r>
    </w:p>
    <w:p w:rsidR="00056F61" w:rsidRDefault="00056F61" w:rsidP="00056F61">
      <w:pPr>
        <w:numPr>
          <w:ilvl w:val="0"/>
          <w:numId w:val="9"/>
        </w:numPr>
        <w:shd w:val="clear" w:color="auto" w:fill="FFFFFF"/>
        <w:jc w:val="both"/>
        <w:rPr>
          <w:bCs/>
        </w:rPr>
      </w:pPr>
      <w:r w:rsidRPr="00C84232">
        <w:rPr>
          <w:bCs/>
        </w:rPr>
        <w:t>на социальную политику – 1</w:t>
      </w:r>
      <w:r>
        <w:rPr>
          <w:bCs/>
        </w:rPr>
        <w:t>,3%;</w:t>
      </w:r>
    </w:p>
    <w:p w:rsidR="00056F61" w:rsidRDefault="00056F61" w:rsidP="00056F61">
      <w:pPr>
        <w:numPr>
          <w:ilvl w:val="0"/>
          <w:numId w:val="9"/>
        </w:numPr>
        <w:shd w:val="clear" w:color="auto" w:fill="FFFFFF"/>
        <w:jc w:val="both"/>
        <w:rPr>
          <w:bCs/>
        </w:rPr>
      </w:pPr>
      <w:r>
        <w:rPr>
          <w:bCs/>
        </w:rPr>
        <w:t xml:space="preserve">на </w:t>
      </w:r>
      <w:r w:rsidRPr="00C84232">
        <w:rPr>
          <w:bCs/>
        </w:rPr>
        <w:t>национальную оборону –</w:t>
      </w:r>
      <w:r>
        <w:rPr>
          <w:bCs/>
        </w:rPr>
        <w:t>1,0</w:t>
      </w:r>
      <w:r w:rsidRPr="00C84232">
        <w:rPr>
          <w:bCs/>
        </w:rPr>
        <w:t>%;</w:t>
      </w:r>
    </w:p>
    <w:p w:rsidR="00056F61" w:rsidRPr="00C84232" w:rsidRDefault="00056F61" w:rsidP="00056F61">
      <w:pPr>
        <w:numPr>
          <w:ilvl w:val="0"/>
          <w:numId w:val="9"/>
        </w:numPr>
        <w:shd w:val="clear" w:color="auto" w:fill="FFFFFF"/>
        <w:jc w:val="both"/>
        <w:rPr>
          <w:bCs/>
        </w:rPr>
      </w:pPr>
      <w:r>
        <w:rPr>
          <w:bCs/>
        </w:rPr>
        <w:t>на национальную экономику – 0,5%;</w:t>
      </w:r>
    </w:p>
    <w:p w:rsidR="00056F61" w:rsidRPr="00C84232" w:rsidRDefault="00056F61" w:rsidP="00056F61">
      <w:pPr>
        <w:numPr>
          <w:ilvl w:val="0"/>
          <w:numId w:val="9"/>
        </w:numPr>
        <w:shd w:val="clear" w:color="auto" w:fill="FFFFFF"/>
        <w:jc w:val="both"/>
        <w:rPr>
          <w:bCs/>
        </w:rPr>
      </w:pPr>
      <w:r w:rsidRPr="00C84232">
        <w:rPr>
          <w:bCs/>
        </w:rPr>
        <w:t>на национальную безопасность и правоохранительную деятельность – 0,</w:t>
      </w:r>
      <w:r>
        <w:rPr>
          <w:bCs/>
        </w:rPr>
        <w:t>4%.</w:t>
      </w:r>
    </w:p>
    <w:p w:rsidR="00056F61" w:rsidRPr="00C84232" w:rsidRDefault="00056F61" w:rsidP="00056F61">
      <w:pPr>
        <w:ind w:firstLine="720"/>
        <w:jc w:val="center"/>
        <w:rPr>
          <w:b/>
        </w:rPr>
      </w:pPr>
    </w:p>
    <w:p w:rsidR="00056F61" w:rsidRPr="00C84232" w:rsidRDefault="00056F61" w:rsidP="00056F61">
      <w:pPr>
        <w:ind w:firstLine="720"/>
        <w:jc w:val="both"/>
      </w:pPr>
      <w:r>
        <w:t>По разделу</w:t>
      </w:r>
      <w:r w:rsidRPr="00C84232">
        <w:t xml:space="preserve"> «</w:t>
      </w:r>
      <w:r w:rsidRPr="00C84232">
        <w:rPr>
          <w:b/>
        </w:rPr>
        <w:t>Общегосударственные вопросы»</w:t>
      </w:r>
      <w:r w:rsidRPr="00C84232">
        <w:t xml:space="preserve"> </w:t>
      </w:r>
      <w:r>
        <w:t xml:space="preserve">уточненные бюджетные ассигнования </w:t>
      </w:r>
      <w:r w:rsidRPr="00C84232">
        <w:t>составил</w:t>
      </w:r>
      <w:r>
        <w:t>и</w:t>
      </w:r>
      <w:r w:rsidRPr="00C84232">
        <w:t xml:space="preserve"> </w:t>
      </w:r>
      <w:r>
        <w:t>11 053,4</w:t>
      </w:r>
      <w:r w:rsidRPr="00C84232">
        <w:t xml:space="preserve"> тыс. рублей (3</w:t>
      </w:r>
      <w:r>
        <w:t>4,7</w:t>
      </w:r>
      <w:r w:rsidRPr="00C84232">
        <w:t xml:space="preserve">% от общей суммы планируемых расходов бюджета). Согласно данным отчёта </w:t>
      </w:r>
      <w:r>
        <w:t xml:space="preserve">об исполнении бюджета </w:t>
      </w:r>
      <w:r w:rsidRPr="00C84232">
        <w:t xml:space="preserve">расходы составили </w:t>
      </w:r>
      <w:r>
        <w:t xml:space="preserve"> </w:t>
      </w:r>
      <w:r>
        <w:lastRenderedPageBreak/>
        <w:t>10 248,6</w:t>
      </w:r>
      <w:r w:rsidRPr="00C84232">
        <w:t xml:space="preserve"> тыс. рублей (9</w:t>
      </w:r>
      <w:r>
        <w:t xml:space="preserve">2,7 </w:t>
      </w:r>
      <w:r w:rsidRPr="00C84232">
        <w:t xml:space="preserve">% </w:t>
      </w:r>
      <w:r>
        <w:t>к плану</w:t>
      </w:r>
      <w:r w:rsidRPr="00C84232">
        <w:t>)</w:t>
      </w:r>
      <w:r>
        <w:t>,</w:t>
      </w:r>
      <w:r w:rsidRPr="00C84232">
        <w:t xml:space="preserve"> </w:t>
      </w:r>
      <w:r>
        <w:t>что</w:t>
      </w:r>
      <w:r w:rsidRPr="00C84232">
        <w:t xml:space="preserve"> на </w:t>
      </w:r>
      <w:r>
        <w:t>804,8</w:t>
      </w:r>
      <w:r w:rsidRPr="00C84232">
        <w:t xml:space="preserve"> тыс. рублей меньше уточненных плановых бюджетных ассигнований. </w:t>
      </w:r>
    </w:p>
    <w:p w:rsidR="00056F61" w:rsidRPr="00C84232" w:rsidRDefault="00056F61" w:rsidP="00056F61">
      <w:pPr>
        <w:pStyle w:val="a3"/>
        <w:spacing w:before="0" w:beforeAutospacing="0" w:after="0" w:afterAutospacing="0"/>
        <w:ind w:firstLine="720"/>
        <w:jc w:val="both"/>
      </w:pPr>
      <w:r w:rsidRPr="00C84232">
        <w:t>По сравнению с 2014 годом  (</w:t>
      </w:r>
      <w:r>
        <w:t>9 933,2</w:t>
      </w:r>
      <w:r w:rsidRPr="00C84232">
        <w:t xml:space="preserve"> тыс. рублей) расходы</w:t>
      </w:r>
      <w:r w:rsidRPr="00C84232">
        <w:rPr>
          <w:b/>
        </w:rPr>
        <w:t xml:space="preserve"> </w:t>
      </w:r>
      <w:r w:rsidRPr="00C84232">
        <w:t xml:space="preserve">по данному разделу увеличились на </w:t>
      </w:r>
      <w:r>
        <w:t>315,4</w:t>
      </w:r>
      <w:r w:rsidRPr="00C84232">
        <w:t xml:space="preserve"> тыс. рублей или на </w:t>
      </w:r>
      <w:r>
        <w:t>3,2</w:t>
      </w:r>
      <w:r w:rsidRPr="00C84232">
        <w:t>%.</w:t>
      </w:r>
    </w:p>
    <w:p w:rsidR="00056F61" w:rsidRPr="00920C0B" w:rsidRDefault="00056F61" w:rsidP="00056F61">
      <w:pPr>
        <w:ind w:firstLine="709"/>
        <w:jc w:val="both"/>
      </w:pPr>
      <w:r w:rsidRPr="00920C0B">
        <w:t xml:space="preserve">На содержание главы муниципального образования в рамках муниципальной программы «Муниципальное управление сельского поселения Дровнинское Можайского муниципального района Московской области на 2015-2019 годы» израсходовано 1 434,6 тыс. рублей, исполнение составило 100%. </w:t>
      </w:r>
    </w:p>
    <w:p w:rsidR="00056F61" w:rsidRPr="00920C0B" w:rsidRDefault="00056F61" w:rsidP="00056F61">
      <w:pPr>
        <w:widowControl w:val="0"/>
        <w:tabs>
          <w:tab w:val="left" w:pos="0"/>
        </w:tabs>
        <w:spacing w:line="274" w:lineRule="exact"/>
        <w:ind w:right="20" w:firstLine="710"/>
        <w:jc w:val="both"/>
        <w:rPr>
          <w:iCs/>
          <w:color w:val="000000"/>
        </w:rPr>
      </w:pPr>
      <w:r w:rsidRPr="00920C0B">
        <w:t xml:space="preserve">Исполнение расходов по подразделу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составило 8 608,7 тыс. рублей или 92,1% к бюджетным назначениям. Из указанных расходов 8 608,6 тыс. рублей направлено на финансирование мероприятий муниципальной программы «Муниципальное управление сельского поселения Дровнинское Можайского муниципального района Московской области на 2015-2019 годы». </w:t>
      </w:r>
      <w:r w:rsidRPr="00920C0B">
        <w:rPr>
          <w:color w:val="000000"/>
        </w:rPr>
        <w:t>Непрограммные расходы, предусмотренные в сумме 0,1 тыс. рублей в виде межбюджетных трансфертов</w:t>
      </w:r>
      <w:r w:rsidR="004C7F27">
        <w:rPr>
          <w:iCs/>
          <w:color w:val="000000"/>
        </w:rPr>
        <w:t xml:space="preserve"> в бюджет Можайского муниципального</w:t>
      </w:r>
      <w:r w:rsidRPr="00920C0B">
        <w:rPr>
          <w:iCs/>
          <w:color w:val="000000"/>
        </w:rPr>
        <w:t xml:space="preserve"> района в связи с передачей полномочий на определение поставщиков (подрядчиков, исполнителей)</w:t>
      </w:r>
      <w:r w:rsidR="004C7F27">
        <w:rPr>
          <w:iCs/>
          <w:color w:val="000000"/>
        </w:rPr>
        <w:t>,</w:t>
      </w:r>
      <w:r w:rsidRPr="00920C0B">
        <w:rPr>
          <w:iCs/>
          <w:color w:val="000000"/>
        </w:rPr>
        <w:t xml:space="preserve"> исполнены в полном объеме.</w:t>
      </w:r>
    </w:p>
    <w:p w:rsidR="00056F61" w:rsidRPr="00920C0B" w:rsidRDefault="00056F61" w:rsidP="00056F6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20C0B">
        <w:rPr>
          <w:color w:val="000000"/>
        </w:rPr>
        <w:t>Расходы, предусмотренные в сумме 165,6 тыс. рублей по подразделу «Обеспечение деятельности финансовых, налоговых и таможенных органов и органов финансового (финансово-бюджетного) надзора» в виде межбюджетных трансфертов в бюджет Можайского муниципального района в связи с передачей полномочий по осуществлению внешнего муниципального финансового контроля, исполнены в сумме 162,8 тыс. рублей (98,3%) в связи с возвратом неизрасходованного остатка указанных межбюджетных трансфертов в сумме 2,8 тыс. рублей в бюджет сельского поселения Дровнинское.</w:t>
      </w:r>
    </w:p>
    <w:p w:rsidR="00056F61" w:rsidRPr="00920C0B" w:rsidRDefault="00056F61" w:rsidP="00056F61">
      <w:pPr>
        <w:ind w:firstLine="709"/>
        <w:jc w:val="both"/>
        <w:rPr>
          <w:color w:val="000000"/>
        </w:rPr>
      </w:pPr>
      <w:r w:rsidRPr="00920C0B">
        <w:rPr>
          <w:color w:val="000000"/>
        </w:rPr>
        <w:t>Расходы, утвержденные в объеме 100,9 тыс. рублей по подразделу «Другие общегосударственные вопросы» в рамках муниципальной программы «Муниципальное управление сельского поселения Дровнинское Можайского муниципального района Московской области на 2015-2019 годы», по состоянию на 01.01.2016 профинансированы в сумме 42,5  тыс. рублей, что составило 42,1% к плану.</w:t>
      </w:r>
    </w:p>
    <w:p w:rsidR="00056F61" w:rsidRPr="00C84232" w:rsidRDefault="00056F61" w:rsidP="00056F61">
      <w:pPr>
        <w:ind w:firstLine="720"/>
        <w:jc w:val="both"/>
      </w:pPr>
    </w:p>
    <w:p w:rsidR="00056F61" w:rsidRDefault="00056F61" w:rsidP="00056F61">
      <w:pPr>
        <w:ind w:firstLine="720"/>
        <w:jc w:val="both"/>
      </w:pPr>
      <w:r>
        <w:t>Расходы</w:t>
      </w:r>
      <w:r w:rsidRPr="00C84232">
        <w:t xml:space="preserve"> </w:t>
      </w:r>
      <w:r>
        <w:t xml:space="preserve">в сумме 266 тыс. рублей по разделу </w:t>
      </w:r>
      <w:r w:rsidRPr="00C84232">
        <w:rPr>
          <w:b/>
        </w:rPr>
        <w:t>0200 «Национальная оборона»</w:t>
      </w:r>
      <w:r>
        <w:t>, предусмотренные за счет субвенции из бюджета Московской области на осуществление первичного воинского учета, исполнены в полном объеме.</w:t>
      </w:r>
    </w:p>
    <w:p w:rsidR="00056F61" w:rsidRPr="00C84232" w:rsidRDefault="00056F61" w:rsidP="00056F61">
      <w:pPr>
        <w:ind w:firstLine="720"/>
        <w:jc w:val="both"/>
        <w:rPr>
          <w:b/>
        </w:rPr>
      </w:pPr>
      <w:r w:rsidRPr="00C84232">
        <w:t xml:space="preserve">Удельный вес расходов по данному разделу в общей сумме расходов составляет </w:t>
      </w:r>
      <w:r>
        <w:t>1</w:t>
      </w:r>
      <w:r w:rsidRPr="00C84232">
        <w:t>%.</w:t>
      </w:r>
    </w:p>
    <w:p w:rsidR="00056F61" w:rsidRPr="00C84232" w:rsidRDefault="00056F61" w:rsidP="00056F61">
      <w:pPr>
        <w:pStyle w:val="a3"/>
        <w:spacing w:before="0" w:beforeAutospacing="0" w:after="0" w:afterAutospacing="0"/>
        <w:ind w:firstLine="720"/>
        <w:jc w:val="both"/>
      </w:pPr>
      <w:r w:rsidRPr="00C84232">
        <w:t>По сравнению с 2014 годом  (249 тыс. рублей) расходы</w:t>
      </w:r>
      <w:r w:rsidRPr="00C84232">
        <w:rPr>
          <w:b/>
        </w:rPr>
        <w:t xml:space="preserve"> </w:t>
      </w:r>
      <w:r w:rsidRPr="00C84232">
        <w:t>по данному разделу у</w:t>
      </w:r>
      <w:r>
        <w:t>величились</w:t>
      </w:r>
      <w:r w:rsidRPr="00C84232">
        <w:t xml:space="preserve"> на 1</w:t>
      </w:r>
      <w:r>
        <w:t>7</w:t>
      </w:r>
      <w:r w:rsidRPr="00C84232">
        <w:t xml:space="preserve"> тыс. рублей или на </w:t>
      </w:r>
      <w:r>
        <w:t>6,8</w:t>
      </w:r>
      <w:r w:rsidRPr="00C84232">
        <w:t>%.</w:t>
      </w:r>
    </w:p>
    <w:p w:rsidR="00056F61" w:rsidRPr="00C84232" w:rsidRDefault="00056F61" w:rsidP="00056F61">
      <w:pPr>
        <w:ind w:firstLine="720"/>
        <w:jc w:val="both"/>
      </w:pPr>
    </w:p>
    <w:p w:rsidR="00056F61" w:rsidRPr="00F438CF" w:rsidRDefault="00056F61" w:rsidP="00056F61">
      <w:pPr>
        <w:ind w:firstLine="720"/>
        <w:jc w:val="both"/>
      </w:pPr>
      <w:r w:rsidRPr="00C84232">
        <w:t>Объем финансирования расходов по разделу</w:t>
      </w:r>
      <w:r w:rsidRPr="00C84232">
        <w:rPr>
          <w:b/>
        </w:rPr>
        <w:t xml:space="preserve"> 0300 «Национальная безопасность и правоохранительная деятельность» </w:t>
      </w:r>
      <w:r w:rsidRPr="00C84232">
        <w:t xml:space="preserve">исполнен в сумме </w:t>
      </w:r>
      <w:r>
        <w:t>105,7</w:t>
      </w:r>
      <w:r w:rsidRPr="00C84232">
        <w:t xml:space="preserve"> тыс. рублей</w:t>
      </w:r>
      <w:r>
        <w:t xml:space="preserve"> или 61,1% от плановых назначений (173,1 тыс. рублей)</w:t>
      </w:r>
      <w:r w:rsidRPr="00C84232">
        <w:t xml:space="preserve">. </w:t>
      </w:r>
      <w:r>
        <w:t>Израсходованные средства были направлены на приобретение ГСМ, на уплату транспортного налога на пожарную машину, на опашку противопожарных полос населенных пунктов сельского поселения. Отклонени</w:t>
      </w:r>
      <w:r w:rsidR="004C7F27">
        <w:t xml:space="preserve">е </w:t>
      </w:r>
      <w:r>
        <w:t>от плановых показателей, согласно пояснительной записке, образовал</w:t>
      </w:r>
      <w:r w:rsidR="006C33E6">
        <w:t>о</w:t>
      </w:r>
      <w:r>
        <w:t>сь вследствие того, что опашка противопожарных полос населенных пунктов планировалась на большую сумму.</w:t>
      </w:r>
    </w:p>
    <w:p w:rsidR="00056F61" w:rsidRPr="00C84232" w:rsidRDefault="00056F61" w:rsidP="00056F61">
      <w:pPr>
        <w:ind w:firstLine="720"/>
        <w:jc w:val="both"/>
        <w:rPr>
          <w:b/>
        </w:rPr>
      </w:pPr>
      <w:r w:rsidRPr="00C84232">
        <w:t>По сравнению с 2014 го</w:t>
      </w:r>
      <w:r>
        <w:t xml:space="preserve">дом </w:t>
      </w:r>
      <w:r w:rsidRPr="00C84232">
        <w:t>(</w:t>
      </w:r>
      <w:r>
        <w:t>196,3</w:t>
      </w:r>
      <w:r w:rsidRPr="00C84232">
        <w:t xml:space="preserve"> тыс. рублей) расходы уменьшились на 90,</w:t>
      </w:r>
      <w:r>
        <w:t>6</w:t>
      </w:r>
      <w:r w:rsidRPr="00C84232">
        <w:t xml:space="preserve"> тыс. </w:t>
      </w:r>
      <w:r>
        <w:t xml:space="preserve">рублей. </w:t>
      </w:r>
      <w:r w:rsidRPr="00C84232">
        <w:t>Удельный вес расходов по данному разделу в общей сумме расходов составляет 0,</w:t>
      </w:r>
      <w:r>
        <w:t>4</w:t>
      </w:r>
      <w:r w:rsidRPr="00C84232">
        <w:t>%.</w:t>
      </w:r>
    </w:p>
    <w:p w:rsidR="00056F61" w:rsidRDefault="00056F61" w:rsidP="00056F61">
      <w:pPr>
        <w:ind w:firstLine="720"/>
        <w:jc w:val="both"/>
      </w:pPr>
      <w:r>
        <w:lastRenderedPageBreak/>
        <w:t>В ходе проведения внешней проверки годового отчета об исполнении бюджета сельского поселения Дровнинское</w:t>
      </w:r>
      <w:r w:rsidR="006C33E6">
        <w:t xml:space="preserve"> установлено нарушение порядка применения бюджетной классификации Российской Федерации</w:t>
      </w:r>
      <w:r>
        <w:t xml:space="preserve">, выразившееся в направлении средств в </w:t>
      </w:r>
      <w:r w:rsidRPr="00FA1A82">
        <w:t>сумме 4 417 рублей</w:t>
      </w:r>
      <w:r w:rsidR="006C33E6">
        <w:t xml:space="preserve"> по виду расходов</w:t>
      </w:r>
      <w:r w:rsidRPr="00FA1A82">
        <w:t>, не</w:t>
      </w:r>
      <w:r>
        <w:t xml:space="preserve"> соответствующе</w:t>
      </w:r>
      <w:r w:rsidR="00D71FE6">
        <w:t>му</w:t>
      </w:r>
      <w:r>
        <w:t xml:space="preserve"> бюджетной классификации, утвержденной п</w:t>
      </w:r>
      <w:r w:rsidRPr="00891AB8">
        <w:t>риказом Минфина России от 01.07.2013 № 65н "Об утверждении Указаний о порядке применения бюджетной классификации Российской Федерации"</w:t>
      </w:r>
      <w:r>
        <w:t xml:space="preserve"> (далее – Указания</w:t>
      </w:r>
      <w:r w:rsidR="00D71FE6">
        <w:t xml:space="preserve"> о порядке применения бюджетной классификации</w:t>
      </w:r>
      <w:r>
        <w:t>).</w:t>
      </w:r>
    </w:p>
    <w:p w:rsidR="00056F61" w:rsidRDefault="00056F61" w:rsidP="00056F61">
      <w:pPr>
        <w:ind w:firstLine="720"/>
        <w:jc w:val="both"/>
      </w:pPr>
      <w:r>
        <w:t xml:space="preserve">В соответствии с приложением 3 раздела </w:t>
      </w:r>
      <w:r>
        <w:rPr>
          <w:lang w:val="en-US"/>
        </w:rPr>
        <w:t>V</w:t>
      </w:r>
      <w:r w:rsidRPr="00166216">
        <w:t xml:space="preserve"> Указаний расходы бюджетов бюджетной системы Российской Федерации</w:t>
      </w:r>
      <w:r>
        <w:t xml:space="preserve"> на уплату транспортного налога отражаются по виду расходов 852 «Уплата прочих налогов, сборов».</w:t>
      </w:r>
    </w:p>
    <w:p w:rsidR="00056F61" w:rsidRPr="00166216" w:rsidRDefault="00056F61" w:rsidP="00056F61">
      <w:pPr>
        <w:ind w:firstLine="720"/>
        <w:jc w:val="both"/>
      </w:pPr>
      <w:r>
        <w:t xml:space="preserve">Администрация сельского поселения  Дровнинское осуществила </w:t>
      </w:r>
      <w:r w:rsidR="00D71FE6">
        <w:t>у</w:t>
      </w:r>
      <w:r>
        <w:t>плату указанных расходов по виду расходов 244 «</w:t>
      </w:r>
      <w:r w:rsidRPr="00891AB8">
        <w:t>Прочая закупка товаров, работ и услуг для обеспечения государственных (муниципальных) нужд</w:t>
      </w:r>
      <w:r>
        <w:t>»</w:t>
      </w:r>
      <w:r w:rsidR="00D71FE6">
        <w:t xml:space="preserve">, что </w:t>
      </w:r>
      <w:r w:rsidR="00BB6FBE">
        <w:t xml:space="preserve">является нарушением Указаний о порядке применения бюджетной классификации. </w:t>
      </w:r>
    </w:p>
    <w:p w:rsidR="00056F61" w:rsidRDefault="00056F61" w:rsidP="00056F61">
      <w:pPr>
        <w:ind w:firstLine="720"/>
        <w:jc w:val="both"/>
      </w:pPr>
    </w:p>
    <w:p w:rsidR="00056F61" w:rsidRDefault="00056F61" w:rsidP="00056F61">
      <w:pPr>
        <w:ind w:firstLine="709"/>
        <w:jc w:val="both"/>
      </w:pPr>
      <w:r w:rsidRPr="00D847B1">
        <w:t xml:space="preserve">Расходы по разделу </w:t>
      </w:r>
      <w:r w:rsidRPr="00DA08E6">
        <w:rPr>
          <w:b/>
        </w:rPr>
        <w:t>0400 «</w:t>
      </w:r>
      <w:r w:rsidRPr="00D847B1">
        <w:rPr>
          <w:b/>
        </w:rPr>
        <w:t>Национальная экономика»</w:t>
      </w:r>
      <w:r w:rsidRPr="00D847B1">
        <w:t xml:space="preserve"> предусмотрены в сумме </w:t>
      </w:r>
      <w:r>
        <w:t xml:space="preserve">158,5 </w:t>
      </w:r>
      <w:r w:rsidRPr="00D847B1">
        <w:t>тыс. рублей</w:t>
      </w:r>
      <w:r>
        <w:t>, из них 150,5 тыс. рублей</w:t>
      </w:r>
      <w:r w:rsidRPr="00D847B1">
        <w:t xml:space="preserve"> за счет межбюджетных трансфертов из бюджета Можайского муниципального района для осуществления передаваемых полномочий на осуществление дорожной деятельности в отношении автомобильных дорог местного значения и обеспечения на них безопасности дорожного движения, </w:t>
      </w:r>
      <w:r>
        <w:t>а также на капитальный ремонт автомобильных дорог в границах сельского поселения.</w:t>
      </w:r>
      <w:r w:rsidRPr="00D847B1">
        <w:t xml:space="preserve"> За </w:t>
      </w:r>
      <w:r w:rsidR="00BB6FBE">
        <w:t>2015 год</w:t>
      </w:r>
      <w:r w:rsidRPr="00D847B1">
        <w:t xml:space="preserve"> </w:t>
      </w:r>
      <w:r>
        <w:t>по данному разделу бюджетные ассигнования освоены на 95%.</w:t>
      </w:r>
    </w:p>
    <w:p w:rsidR="00056F61" w:rsidRDefault="00056F61" w:rsidP="00056F61">
      <w:pPr>
        <w:ind w:firstLine="993"/>
        <w:jc w:val="both"/>
      </w:pPr>
      <w:r>
        <w:t>Не осваивались бюджетные ассигнования в сумме 8,0 тыс. рублей</w:t>
      </w:r>
      <w:r w:rsidR="00BB6FBE">
        <w:t>,</w:t>
      </w:r>
      <w:r>
        <w:t xml:space="preserve"> предусмотренные по подразделу «Другие вопросы в области национальной экономики».</w:t>
      </w:r>
    </w:p>
    <w:p w:rsidR="00056F61" w:rsidRDefault="00056F61" w:rsidP="00056F61">
      <w:pPr>
        <w:pStyle w:val="a7"/>
        <w:ind w:firstLine="720"/>
        <w:jc w:val="both"/>
      </w:pPr>
    </w:p>
    <w:p w:rsidR="00056F61" w:rsidRDefault="00056F61" w:rsidP="00056F61">
      <w:pPr>
        <w:pStyle w:val="a7"/>
        <w:ind w:firstLine="720"/>
        <w:jc w:val="both"/>
      </w:pPr>
      <w:r w:rsidRPr="00C84232">
        <w:t xml:space="preserve">По разделу </w:t>
      </w:r>
      <w:r w:rsidRPr="00C84232">
        <w:rPr>
          <w:b/>
        </w:rPr>
        <w:t>0500</w:t>
      </w:r>
      <w:r w:rsidRPr="00C84232">
        <w:t xml:space="preserve"> </w:t>
      </w:r>
      <w:r w:rsidRPr="00C84232">
        <w:rPr>
          <w:b/>
        </w:rPr>
        <w:t>«Жилищно-коммунальное хозяйство»</w:t>
      </w:r>
      <w:r>
        <w:rPr>
          <w:b/>
        </w:rPr>
        <w:t xml:space="preserve"> </w:t>
      </w:r>
      <w:r w:rsidRPr="00331B92">
        <w:t>со</w:t>
      </w:r>
      <w:r w:rsidRPr="00C84232">
        <w:t xml:space="preserve">гласно </w:t>
      </w:r>
      <w:r>
        <w:t>годовому плану</w:t>
      </w:r>
      <w:r w:rsidR="00BB6FBE">
        <w:t xml:space="preserve"> расходы на</w:t>
      </w:r>
      <w:r w:rsidRPr="00C84232">
        <w:t xml:space="preserve"> 2015 год планировались в сумме </w:t>
      </w:r>
      <w:r>
        <w:t>12 895,6</w:t>
      </w:r>
      <w:r w:rsidRPr="00C84232">
        <w:t xml:space="preserve"> тыс. рублей</w:t>
      </w:r>
      <w:r w:rsidR="00F60D13">
        <w:t>, что составляет</w:t>
      </w:r>
      <w:r w:rsidRPr="00C84232">
        <w:t xml:space="preserve"> </w:t>
      </w:r>
      <w:r>
        <w:t>40</w:t>
      </w:r>
      <w:r w:rsidRPr="00C84232">
        <w:t>% от обще</w:t>
      </w:r>
      <w:r w:rsidR="00BB6FBE">
        <w:t>го объема</w:t>
      </w:r>
      <w:r w:rsidRPr="00C84232">
        <w:t xml:space="preserve"> расходов</w:t>
      </w:r>
      <w:r w:rsidR="00BB6FBE">
        <w:t xml:space="preserve"> бюджета</w:t>
      </w:r>
      <w:r w:rsidRPr="00C84232">
        <w:t xml:space="preserve">. </w:t>
      </w:r>
    </w:p>
    <w:p w:rsidR="00056F61" w:rsidRDefault="00056F61" w:rsidP="00056F61">
      <w:pPr>
        <w:pStyle w:val="a7"/>
        <w:ind w:firstLine="720"/>
        <w:jc w:val="both"/>
      </w:pPr>
      <w:r w:rsidRPr="00C84232">
        <w:t xml:space="preserve">Согласно отчёту об исполнении бюджета сельского поселения </w:t>
      </w:r>
      <w:r>
        <w:t>Дровнинское</w:t>
      </w:r>
      <w:r w:rsidRPr="00C84232">
        <w:t xml:space="preserve"> за 2015 год </w:t>
      </w:r>
      <w:r>
        <w:t>бюджетные ассигнования</w:t>
      </w:r>
      <w:r w:rsidR="00BB6FBE" w:rsidRPr="00BB6FBE">
        <w:t xml:space="preserve"> </w:t>
      </w:r>
      <w:r w:rsidR="00BB6FBE" w:rsidRPr="00C84232">
        <w:t>на жилищно-коммунальное хозяйство</w:t>
      </w:r>
      <w:r>
        <w:t xml:space="preserve"> исполнены на 71,8% или в сумме 9 261,5 тыс. рублей</w:t>
      </w:r>
      <w:r w:rsidRPr="00C84232">
        <w:t xml:space="preserve">. </w:t>
      </w:r>
      <w:r>
        <w:t>Из них кассовые расходы на жилищное хозяйство исполнены в сумме 309,7 тыс. рублей или 99,7% к годовому плану</w:t>
      </w:r>
      <w:r w:rsidR="00BB6FBE">
        <w:t xml:space="preserve">         </w:t>
      </w:r>
      <w:r>
        <w:t xml:space="preserve"> </w:t>
      </w:r>
      <w:r w:rsidR="00BB6FBE">
        <w:t>(</w:t>
      </w:r>
      <w:r>
        <w:t>310,6 тыс. рублей</w:t>
      </w:r>
      <w:r w:rsidR="00BB6FBE">
        <w:t>)</w:t>
      </w:r>
      <w:r>
        <w:t xml:space="preserve">. </w:t>
      </w:r>
    </w:p>
    <w:p w:rsidR="00056F61" w:rsidRDefault="00056F61" w:rsidP="00056F61">
      <w:pPr>
        <w:pStyle w:val="a7"/>
        <w:ind w:firstLine="720"/>
        <w:jc w:val="both"/>
      </w:pPr>
      <w:r>
        <w:t xml:space="preserve">По подразделу «Коммунальное хозяйство» предусмотренные средства на 2015 год за счет межбюджетных трансфертов из бюджета Можайского муниципального района для осуществления в первом полугодии 2015 года передаваемых полномочий по реализации комплекса мер, направленных на энергосбережение и повышение энергетической эффективности в границах сельского поселения, в сумме 89,9 тыс. рублей исполнены на 100%. </w:t>
      </w:r>
    </w:p>
    <w:p w:rsidR="00056F61" w:rsidRDefault="00056F61" w:rsidP="00056F61">
      <w:pPr>
        <w:pStyle w:val="a7"/>
        <w:ind w:firstLine="720"/>
        <w:jc w:val="both"/>
      </w:pPr>
      <w:r>
        <w:t>По подразделу «Благоустройство» предусмотренные бюджетные ассигнования в сумме 12 495,1 тыс. рублей исполнены на 70,9% (8 861,9 тыс. рублей). Из них:</w:t>
      </w:r>
    </w:p>
    <w:p w:rsidR="00056F61" w:rsidRDefault="00056F61" w:rsidP="00056F61">
      <w:pPr>
        <w:pStyle w:val="a7"/>
        <w:ind w:firstLine="720"/>
        <w:jc w:val="both"/>
      </w:pPr>
      <w:r>
        <w:t>1. в рамках муниципальной программы «Содержание и развитие жилищно-коммунального хозяйства сельского поселения Дровнинское на 2015-2019 годы» предусмотрены бюджетные ассигнования:</w:t>
      </w:r>
    </w:p>
    <w:p w:rsidR="00056F61" w:rsidRDefault="00056F61" w:rsidP="00056F61">
      <w:pPr>
        <w:pStyle w:val="a7"/>
        <w:ind w:firstLine="720"/>
        <w:jc w:val="both"/>
      </w:pPr>
      <w:r>
        <w:t xml:space="preserve">- </w:t>
      </w:r>
      <w:r w:rsidR="00F60D13">
        <w:t>по целевой статье «У</w:t>
      </w:r>
      <w:r>
        <w:t>личное освещение</w:t>
      </w:r>
      <w:r w:rsidR="00F60D13">
        <w:t>»</w:t>
      </w:r>
      <w:r>
        <w:t xml:space="preserve"> в сумме 1 771 тыс. рублей, исполнено – 1 613,5 тыс. рублей или 91,1%; </w:t>
      </w:r>
    </w:p>
    <w:p w:rsidR="00056F61" w:rsidRDefault="00056F61" w:rsidP="00056F61">
      <w:pPr>
        <w:pStyle w:val="a7"/>
        <w:ind w:firstLine="720"/>
        <w:jc w:val="both"/>
      </w:pPr>
      <w:r>
        <w:t xml:space="preserve">- </w:t>
      </w:r>
      <w:r w:rsidR="00F60D13">
        <w:t>по целевой статье «С</w:t>
      </w:r>
      <w:r>
        <w:t xml:space="preserve">троительство и содержание автомобильных дорог и инженерных сооружений на них в границах городских округов и поселений в рамках </w:t>
      </w:r>
      <w:r>
        <w:lastRenderedPageBreak/>
        <w:t>благоустройства</w:t>
      </w:r>
      <w:r w:rsidR="00F60D13">
        <w:t>»</w:t>
      </w:r>
      <w:r>
        <w:t xml:space="preserve"> в сумме 1 697 тыс. рублей, исполнено – 1 352,3 тыс. рублей или 79,7%;</w:t>
      </w:r>
    </w:p>
    <w:p w:rsidR="00056F61" w:rsidRDefault="00056F61" w:rsidP="00056F61">
      <w:pPr>
        <w:pStyle w:val="a7"/>
        <w:ind w:firstLine="720"/>
        <w:jc w:val="both"/>
      </w:pPr>
      <w:r>
        <w:t xml:space="preserve">- </w:t>
      </w:r>
      <w:r w:rsidR="00F60D13">
        <w:t>по целевой статье «</w:t>
      </w:r>
      <w:r>
        <w:t>прочие мероприятия по благоустройству</w:t>
      </w:r>
      <w:r w:rsidR="00F60D13">
        <w:t>»</w:t>
      </w:r>
      <w:r>
        <w:t xml:space="preserve"> в сумме 8 813 тыс. рублей, исполнено – 5 682 тыс. рублей или 64,5%. </w:t>
      </w:r>
      <w:r w:rsidR="00E27404">
        <w:t>С</w:t>
      </w:r>
      <w:r>
        <w:t xml:space="preserve">огласно пояснительной записке, представленной в составе годовой бюджетной отчетности, </w:t>
      </w:r>
      <w:r w:rsidR="00E27404">
        <w:t xml:space="preserve">указанные </w:t>
      </w:r>
      <w:r>
        <w:t xml:space="preserve">средства были направлены на благоустройство подъезда к пруду, на окашивание территории, вывоз и утилизацию ТБО, обслуживание площадок под ТБО, ремонт колодцев, кронирование и спил деревьев, приобретение детских качелей, приобретение ограждений, домиков для колодцев и другие мероприятия. </w:t>
      </w:r>
    </w:p>
    <w:p w:rsidR="00056F61" w:rsidRDefault="00056F61" w:rsidP="00056F61">
      <w:pPr>
        <w:pStyle w:val="a7"/>
        <w:ind w:firstLine="720"/>
        <w:jc w:val="both"/>
      </w:pPr>
      <w:r>
        <w:t xml:space="preserve">2. </w:t>
      </w:r>
      <w:r w:rsidR="00F60D13">
        <w:t>н</w:t>
      </w:r>
      <w:r>
        <w:t>епрограммные расходы,</w:t>
      </w:r>
      <w:r w:rsidRPr="007F16D6">
        <w:t xml:space="preserve"> предусмотренные по целевой статье</w:t>
      </w:r>
      <w:r>
        <w:t xml:space="preserve"> «Организация работы по содержанию мест погребения (кладбищ), расположенных на территориях сельских поселений Можайского муниципального района» в сумме 214,1 тыс. рублей, исполнены в полном объеме.</w:t>
      </w:r>
    </w:p>
    <w:p w:rsidR="00056F61" w:rsidRPr="00C84232" w:rsidRDefault="00056F61" w:rsidP="00056F61">
      <w:pPr>
        <w:pStyle w:val="a7"/>
        <w:ind w:firstLine="720"/>
        <w:jc w:val="both"/>
      </w:pPr>
      <w:r w:rsidRPr="00C84232">
        <w:rPr>
          <w:iCs/>
        </w:rPr>
        <w:t xml:space="preserve">В сравнении с показателями 2014 года </w:t>
      </w:r>
      <w:r w:rsidR="00F60D13">
        <w:rPr>
          <w:iCs/>
        </w:rPr>
        <w:t>кассовые</w:t>
      </w:r>
      <w:r w:rsidRPr="00C84232">
        <w:rPr>
          <w:iCs/>
        </w:rPr>
        <w:t xml:space="preserve"> расходы на жилищно-коммунальное хозяйство у</w:t>
      </w:r>
      <w:r>
        <w:rPr>
          <w:iCs/>
        </w:rPr>
        <w:t>меньшились</w:t>
      </w:r>
      <w:r w:rsidRPr="00C84232">
        <w:rPr>
          <w:iCs/>
        </w:rPr>
        <w:t xml:space="preserve"> на </w:t>
      </w:r>
      <w:r>
        <w:rPr>
          <w:iCs/>
        </w:rPr>
        <w:t>26 738,3</w:t>
      </w:r>
      <w:r w:rsidRPr="00C84232">
        <w:rPr>
          <w:iCs/>
        </w:rPr>
        <w:t xml:space="preserve"> тыс. рублей или </w:t>
      </w:r>
      <w:r>
        <w:rPr>
          <w:iCs/>
        </w:rPr>
        <w:t>в 3,9 раза</w:t>
      </w:r>
      <w:r w:rsidRPr="00C84232">
        <w:rPr>
          <w:iCs/>
        </w:rPr>
        <w:t>.</w:t>
      </w:r>
      <w:r w:rsidRPr="00C84232">
        <w:t xml:space="preserve"> </w:t>
      </w:r>
    </w:p>
    <w:p w:rsidR="00056F61" w:rsidRPr="00C84232" w:rsidRDefault="00056F61" w:rsidP="00056F61">
      <w:pPr>
        <w:ind w:firstLine="720"/>
        <w:jc w:val="both"/>
      </w:pPr>
    </w:p>
    <w:p w:rsidR="00056F61" w:rsidRDefault="00056F61" w:rsidP="00056F61">
      <w:pPr>
        <w:ind w:firstLine="720"/>
        <w:jc w:val="both"/>
      </w:pPr>
      <w:r w:rsidRPr="00C84232">
        <w:t xml:space="preserve">Исполнение по разделу </w:t>
      </w:r>
      <w:r w:rsidRPr="00C84232">
        <w:rPr>
          <w:b/>
          <w:bCs/>
        </w:rPr>
        <w:t>0800 «Культура, кинематография»</w:t>
      </w:r>
      <w:r w:rsidRPr="00C84232">
        <w:t xml:space="preserve"> составило </w:t>
      </w:r>
      <w:r>
        <w:t>6 829,7</w:t>
      </w:r>
      <w:r w:rsidRPr="00C84232">
        <w:t xml:space="preserve"> тыс. рублей или 9</w:t>
      </w:r>
      <w:r>
        <w:t>7,6</w:t>
      </w:r>
      <w:r w:rsidRPr="00C84232">
        <w:t xml:space="preserve">% к </w:t>
      </w:r>
      <w:r>
        <w:t>уточненным</w:t>
      </w:r>
      <w:r w:rsidRPr="00C84232">
        <w:t xml:space="preserve"> плановым назначениям</w:t>
      </w:r>
      <w:r>
        <w:t xml:space="preserve"> (6 995,3 тыс. рублей)</w:t>
      </w:r>
      <w:r w:rsidRPr="00C84232">
        <w:t xml:space="preserve">. </w:t>
      </w:r>
      <w:r>
        <w:t xml:space="preserve"> Из них:</w:t>
      </w:r>
    </w:p>
    <w:p w:rsidR="00056F61" w:rsidRDefault="00056F61" w:rsidP="00056F61">
      <w:pPr>
        <w:numPr>
          <w:ilvl w:val="0"/>
          <w:numId w:val="10"/>
        </w:numPr>
        <w:jc w:val="both"/>
      </w:pPr>
      <w:r>
        <w:t>в рамках муниципальной программы «Развитие сферы культуры сельского поселения Дровнинское Можайского муниципального района Московской области на 2015-2019 годы» запланированные бюджетные ассигнования (6 875,3 тыс. рублей) исполнены на 99,3% или в сумме 6 829,7 тыс. рублей.</w:t>
      </w:r>
    </w:p>
    <w:p w:rsidR="00056F61" w:rsidRDefault="00E27404" w:rsidP="00056F61">
      <w:pPr>
        <w:numPr>
          <w:ilvl w:val="0"/>
          <w:numId w:val="10"/>
        </w:numPr>
        <w:jc w:val="both"/>
      </w:pPr>
      <w:r>
        <w:t>н</w:t>
      </w:r>
      <w:r w:rsidR="00056F61">
        <w:t xml:space="preserve">епрограммные расходы, предусмотренные в сумме 120 тыс. рублей за счет межбюджетных трансфертов, в соответствии </w:t>
      </w:r>
      <w:r>
        <w:t xml:space="preserve">с Законом Московской области </w:t>
      </w:r>
      <w:r w:rsidR="00F60D13">
        <w:t xml:space="preserve">от 28.12.2015 № 245/2015-ОЗ </w:t>
      </w:r>
      <w:r>
        <w:t xml:space="preserve">«О внесении изменений в </w:t>
      </w:r>
      <w:r w:rsidRPr="005215A3">
        <w:t>Закон Московской области «О дополнительных мероприятиях по развитию жилищно-коммунального хозяйства и социально-культурной сферы на 2015 год и на плановый период 2016 и 2017 годов</w:t>
      </w:r>
      <w:r>
        <w:t>»</w:t>
      </w:r>
      <w:r w:rsidR="00056F61">
        <w:t>, не исполнялись.</w:t>
      </w:r>
    </w:p>
    <w:p w:rsidR="00056F61" w:rsidRDefault="00056F61" w:rsidP="00056F61">
      <w:pPr>
        <w:ind w:firstLine="709"/>
        <w:jc w:val="both"/>
      </w:pPr>
    </w:p>
    <w:p w:rsidR="00056F61" w:rsidRDefault="00056F61" w:rsidP="00056F61">
      <w:pPr>
        <w:ind w:firstLine="709"/>
        <w:jc w:val="both"/>
      </w:pPr>
      <w:r w:rsidRPr="00C84232">
        <w:t xml:space="preserve">По отношению к 2014 году расходы на культуру в абсолютном значении уменьшились на </w:t>
      </w:r>
      <w:r>
        <w:t xml:space="preserve">398,6 </w:t>
      </w:r>
      <w:r w:rsidRPr="00C84232">
        <w:t xml:space="preserve">тыс. рублей или на </w:t>
      </w:r>
      <w:r>
        <w:t>5</w:t>
      </w:r>
      <w:r w:rsidRPr="00C84232">
        <w:t xml:space="preserve">,5%. Удельный вес расходов по данному разделу в общей сумме расходов составляет </w:t>
      </w:r>
      <w:r>
        <w:t>25,1</w:t>
      </w:r>
      <w:r w:rsidRPr="00C84232">
        <w:t>%.</w:t>
      </w:r>
    </w:p>
    <w:p w:rsidR="00056F61" w:rsidRDefault="00056F61" w:rsidP="00056F61">
      <w:pPr>
        <w:ind w:firstLine="720"/>
        <w:jc w:val="both"/>
      </w:pPr>
    </w:p>
    <w:p w:rsidR="00056F61" w:rsidRDefault="00056F61" w:rsidP="00056F61">
      <w:pPr>
        <w:ind w:firstLine="720"/>
        <w:jc w:val="both"/>
      </w:pPr>
      <w:r w:rsidRPr="00C84232">
        <w:t xml:space="preserve">Исполнение по разделу </w:t>
      </w:r>
      <w:r w:rsidRPr="00C84232">
        <w:rPr>
          <w:b/>
          <w:bCs/>
        </w:rPr>
        <w:t>1000 «Социальная политика»</w:t>
      </w:r>
      <w:r w:rsidRPr="00C84232">
        <w:t xml:space="preserve"> составило </w:t>
      </w:r>
      <w:r>
        <w:t>345,7</w:t>
      </w:r>
      <w:r w:rsidRPr="00C84232">
        <w:t xml:space="preserve"> тыс. рублей или 9</w:t>
      </w:r>
      <w:r>
        <w:t>9</w:t>
      </w:r>
      <w:r w:rsidRPr="00C84232">
        <w:t xml:space="preserve">% к </w:t>
      </w:r>
      <w:r>
        <w:t>годовому плану</w:t>
      </w:r>
      <w:r w:rsidRPr="00C84232">
        <w:t xml:space="preserve"> (</w:t>
      </w:r>
      <w:r>
        <w:t>348,9</w:t>
      </w:r>
      <w:r w:rsidRPr="00C84232">
        <w:t xml:space="preserve"> тыс. руб.). </w:t>
      </w:r>
      <w:r>
        <w:t xml:space="preserve">Средства предусматривались в рамках муниципальной программы «Муниципальное управление сельского поселения Дровнинское Можайского муниципального района Московской области на 2015-2019 годы» на доплату к пенсии лицам, занимавшим выборные должности в местных органах исполнительной государственной власти и замещавшим должности муниципальной службы в органах местного самоуправления сельского поселения. </w:t>
      </w:r>
    </w:p>
    <w:p w:rsidR="00056F61" w:rsidRPr="00C84232" w:rsidRDefault="00056F61" w:rsidP="00056F61">
      <w:pPr>
        <w:ind w:firstLine="720"/>
        <w:jc w:val="both"/>
      </w:pPr>
      <w:r w:rsidRPr="00C84232">
        <w:t xml:space="preserve">По отношению к 2014 году расходы на социальную политику </w:t>
      </w:r>
      <w:r>
        <w:t>возросли</w:t>
      </w:r>
      <w:r w:rsidRPr="00C84232">
        <w:t xml:space="preserve"> на </w:t>
      </w:r>
      <w:r>
        <w:t>271,9</w:t>
      </w:r>
      <w:r w:rsidRPr="00C84232">
        <w:t xml:space="preserve"> тыс. рублей или </w:t>
      </w:r>
      <w:r>
        <w:t>в 4,7 раза.</w:t>
      </w:r>
      <w:r w:rsidRPr="00C84232">
        <w:t xml:space="preserve"> </w:t>
      </w:r>
    </w:p>
    <w:p w:rsidR="00056F61" w:rsidRPr="00C84232" w:rsidRDefault="00056F61" w:rsidP="00056F61">
      <w:pPr>
        <w:ind w:firstLine="720"/>
        <w:jc w:val="both"/>
        <w:rPr>
          <w:b/>
        </w:rPr>
      </w:pPr>
      <w:r w:rsidRPr="00C84232">
        <w:t xml:space="preserve">Удельный вес расходов по данному разделу в общей сумме расходов составляет </w:t>
      </w:r>
      <w:r>
        <w:t>1,3%.</w:t>
      </w:r>
    </w:p>
    <w:p w:rsidR="00056F61" w:rsidRPr="00C84232" w:rsidRDefault="00056F61" w:rsidP="00056F61">
      <w:pPr>
        <w:ind w:firstLine="720"/>
        <w:jc w:val="both"/>
      </w:pPr>
    </w:p>
    <w:p w:rsidR="00A06844" w:rsidRDefault="00A06844" w:rsidP="00056F61">
      <w:pPr>
        <w:ind w:firstLine="720"/>
        <w:jc w:val="center"/>
        <w:rPr>
          <w:b/>
          <w:sz w:val="26"/>
          <w:szCs w:val="26"/>
        </w:rPr>
      </w:pPr>
    </w:p>
    <w:p w:rsidR="00A06844" w:rsidRDefault="00A06844" w:rsidP="00056F61">
      <w:pPr>
        <w:ind w:firstLine="720"/>
        <w:jc w:val="center"/>
        <w:rPr>
          <w:b/>
          <w:sz w:val="26"/>
          <w:szCs w:val="26"/>
        </w:rPr>
      </w:pPr>
    </w:p>
    <w:p w:rsidR="00A06844" w:rsidRDefault="00A06844" w:rsidP="00056F61">
      <w:pPr>
        <w:ind w:firstLine="720"/>
        <w:jc w:val="center"/>
        <w:rPr>
          <w:b/>
          <w:sz w:val="26"/>
          <w:szCs w:val="26"/>
        </w:rPr>
      </w:pPr>
    </w:p>
    <w:p w:rsidR="00056F61" w:rsidRPr="002D1FAF" w:rsidRDefault="00056F61" w:rsidP="00056F61">
      <w:pPr>
        <w:ind w:firstLine="720"/>
        <w:jc w:val="center"/>
        <w:rPr>
          <w:b/>
          <w:sz w:val="26"/>
          <w:szCs w:val="26"/>
        </w:rPr>
      </w:pPr>
      <w:r w:rsidRPr="002D1FAF">
        <w:rPr>
          <w:b/>
          <w:sz w:val="26"/>
          <w:szCs w:val="26"/>
        </w:rPr>
        <w:lastRenderedPageBreak/>
        <w:t xml:space="preserve">Исполнение муниципальных программ </w:t>
      </w:r>
      <w:r>
        <w:rPr>
          <w:b/>
          <w:sz w:val="26"/>
          <w:szCs w:val="26"/>
        </w:rPr>
        <w:t xml:space="preserve">сельского поселения Дровнинское </w:t>
      </w:r>
    </w:p>
    <w:p w:rsidR="00056F61" w:rsidRPr="002D1FAF" w:rsidRDefault="00056F61" w:rsidP="00056F61">
      <w:pPr>
        <w:ind w:firstLine="720"/>
        <w:jc w:val="center"/>
        <w:rPr>
          <w:b/>
          <w:sz w:val="26"/>
          <w:szCs w:val="26"/>
        </w:rPr>
      </w:pPr>
    </w:p>
    <w:p w:rsidR="00056F61" w:rsidRPr="00C84232" w:rsidRDefault="00056F61" w:rsidP="00056F61">
      <w:pPr>
        <w:ind w:firstLine="720"/>
        <w:jc w:val="both"/>
      </w:pPr>
      <w:r w:rsidRPr="00C84232">
        <w:rPr>
          <w:color w:val="000000"/>
        </w:rPr>
        <w:t>Постановлениями Главы сельского</w:t>
      </w:r>
      <w:r w:rsidRPr="00C84232">
        <w:t xml:space="preserve"> поселения </w:t>
      </w:r>
      <w:r>
        <w:t>Дровнинское</w:t>
      </w:r>
      <w:r w:rsidRPr="00C84232">
        <w:t xml:space="preserve"> были утверждены </w:t>
      </w:r>
      <w:r>
        <w:t>три</w:t>
      </w:r>
      <w:r w:rsidRPr="00C84232">
        <w:t xml:space="preserve"> муниципальны</w:t>
      </w:r>
      <w:r>
        <w:t>е</w:t>
      </w:r>
      <w:r w:rsidRPr="00C84232">
        <w:t xml:space="preserve"> программ</w:t>
      </w:r>
      <w:r>
        <w:t>ы поселения</w:t>
      </w:r>
      <w:r w:rsidRPr="00C84232">
        <w:t xml:space="preserve">. </w:t>
      </w:r>
      <w:r>
        <w:t xml:space="preserve">За счет средств бюджета поселения в 2015 году осуществлялась реализация тех же трех муниципальных программ с предусмотренным объемом ассигнований в сумме </w:t>
      </w:r>
      <w:r w:rsidRPr="00C84232">
        <w:t>32 479,4  тыс. рублей.</w:t>
      </w:r>
    </w:p>
    <w:p w:rsidR="00056F61" w:rsidRDefault="00056F61" w:rsidP="00056F61">
      <w:pPr>
        <w:pStyle w:val="ConsPlusNormal"/>
        <w:widowControl/>
        <w:jc w:val="center"/>
        <w:rPr>
          <w:szCs w:val="24"/>
        </w:rPr>
      </w:pPr>
    </w:p>
    <w:p w:rsidR="00056F61" w:rsidRPr="00C84232" w:rsidRDefault="00056F61" w:rsidP="00056F61">
      <w:pPr>
        <w:pStyle w:val="ConsPlusNormal"/>
        <w:widowControl/>
        <w:jc w:val="center"/>
        <w:rPr>
          <w:szCs w:val="24"/>
        </w:rPr>
      </w:pPr>
      <w:r w:rsidRPr="00C84232">
        <w:rPr>
          <w:szCs w:val="24"/>
        </w:rPr>
        <w:t>Анализ исполнения муниципальных программ в 2015 году:</w:t>
      </w:r>
    </w:p>
    <w:p w:rsidR="00056F61" w:rsidRPr="00A06844" w:rsidRDefault="00A06844" w:rsidP="00A06844">
      <w:pPr>
        <w:pStyle w:val="ConsPlusNormal"/>
        <w:widowControl/>
        <w:jc w:val="right"/>
        <w:rPr>
          <w:sz w:val="20"/>
        </w:rPr>
      </w:pPr>
      <w:r w:rsidRPr="00A06844">
        <w:rPr>
          <w:sz w:val="20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9"/>
        <w:gridCol w:w="3776"/>
        <w:gridCol w:w="1559"/>
        <w:gridCol w:w="1417"/>
        <w:gridCol w:w="1134"/>
        <w:gridCol w:w="1134"/>
      </w:tblGrid>
      <w:tr w:rsidR="00056F61" w:rsidRPr="00A06844" w:rsidTr="00C72874">
        <w:trPr>
          <w:cantSplit/>
          <w:trHeight w:val="1822"/>
          <w:tblHeader/>
        </w:trPr>
        <w:tc>
          <w:tcPr>
            <w:tcW w:w="619" w:type="dxa"/>
          </w:tcPr>
          <w:p w:rsidR="00056F61" w:rsidRPr="00FD53E4" w:rsidRDefault="00056F61" w:rsidP="00C72874">
            <w:pPr>
              <w:pStyle w:val="ConsPlusNormal"/>
              <w:widowControl/>
            </w:pPr>
          </w:p>
          <w:p w:rsidR="00056F61" w:rsidRPr="00FD53E4" w:rsidRDefault="00056F61" w:rsidP="00C72874">
            <w:pPr>
              <w:pStyle w:val="ConsPlusNormal"/>
              <w:widowControl/>
            </w:pPr>
          </w:p>
          <w:p w:rsidR="00056F61" w:rsidRPr="00FD53E4" w:rsidRDefault="00056F61" w:rsidP="00C72874">
            <w:pPr>
              <w:pStyle w:val="ConsPlusNormal"/>
              <w:widowControl/>
            </w:pPr>
          </w:p>
          <w:p w:rsidR="00056F61" w:rsidRPr="00FD53E4" w:rsidRDefault="00056F61" w:rsidP="00C72874">
            <w:pPr>
              <w:pStyle w:val="ConsPlusNormal"/>
              <w:widowControl/>
            </w:pPr>
          </w:p>
          <w:p w:rsidR="00056F61" w:rsidRPr="00FD53E4" w:rsidRDefault="00056F61" w:rsidP="00C72874">
            <w:pPr>
              <w:pStyle w:val="ConsPlusNormal"/>
              <w:widowControl/>
            </w:pPr>
          </w:p>
          <w:p w:rsidR="00056F61" w:rsidRPr="00FD53E4" w:rsidRDefault="00056F61" w:rsidP="00C72874">
            <w:pPr>
              <w:pStyle w:val="ConsPlusNormal"/>
              <w:jc w:val="center"/>
            </w:pPr>
            <w:r w:rsidRPr="00FD53E4">
              <w:t xml:space="preserve">N </w:t>
            </w:r>
            <w:r w:rsidRPr="00FD53E4">
              <w:br/>
              <w:t>п/п</w:t>
            </w:r>
          </w:p>
        </w:tc>
        <w:tc>
          <w:tcPr>
            <w:tcW w:w="3776" w:type="dxa"/>
          </w:tcPr>
          <w:p w:rsidR="00056F61" w:rsidRPr="00FD53E4" w:rsidRDefault="00056F61" w:rsidP="00C72874">
            <w:pPr>
              <w:jc w:val="both"/>
              <w:rPr>
                <w:b/>
                <w:sz w:val="20"/>
                <w:szCs w:val="20"/>
              </w:rPr>
            </w:pPr>
          </w:p>
          <w:p w:rsidR="00056F61" w:rsidRPr="00FD53E4" w:rsidRDefault="00056F61" w:rsidP="00C72874">
            <w:pPr>
              <w:jc w:val="both"/>
              <w:rPr>
                <w:b/>
                <w:sz w:val="20"/>
                <w:szCs w:val="20"/>
              </w:rPr>
            </w:pPr>
          </w:p>
          <w:p w:rsidR="00056F61" w:rsidRPr="00FD53E4" w:rsidRDefault="00056F61" w:rsidP="00C72874">
            <w:pPr>
              <w:jc w:val="both"/>
              <w:rPr>
                <w:b/>
                <w:sz w:val="20"/>
                <w:szCs w:val="20"/>
              </w:rPr>
            </w:pPr>
          </w:p>
          <w:p w:rsidR="00056F61" w:rsidRPr="00FD53E4" w:rsidRDefault="00056F61" w:rsidP="00C72874">
            <w:pPr>
              <w:jc w:val="center"/>
              <w:rPr>
                <w:b/>
                <w:bCs/>
                <w:sz w:val="20"/>
                <w:szCs w:val="20"/>
              </w:rPr>
            </w:pPr>
            <w:r w:rsidRPr="00FD53E4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559" w:type="dxa"/>
            <w:textDirection w:val="btLr"/>
          </w:tcPr>
          <w:p w:rsidR="00056F61" w:rsidRPr="00A06844" w:rsidRDefault="00056F61" w:rsidP="00C72874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56F61" w:rsidRPr="00A06844" w:rsidRDefault="00056F61" w:rsidP="00C72874">
            <w:pPr>
              <w:ind w:left="113" w:right="113"/>
              <w:jc w:val="center"/>
              <w:rPr>
                <w:sz w:val="20"/>
                <w:szCs w:val="20"/>
              </w:rPr>
            </w:pPr>
            <w:r w:rsidRPr="00A06844">
              <w:rPr>
                <w:sz w:val="20"/>
                <w:szCs w:val="20"/>
              </w:rPr>
              <w:t>Паспорта муниципальных программ</w:t>
            </w:r>
          </w:p>
        </w:tc>
        <w:tc>
          <w:tcPr>
            <w:tcW w:w="1417" w:type="dxa"/>
            <w:textDirection w:val="btLr"/>
            <w:vAlign w:val="center"/>
          </w:tcPr>
          <w:p w:rsidR="00056F61" w:rsidRPr="00A06844" w:rsidRDefault="00056F61" w:rsidP="00C72874">
            <w:pPr>
              <w:pStyle w:val="ConsPlusNormal"/>
              <w:widowControl/>
              <w:ind w:right="113"/>
              <w:jc w:val="center"/>
              <w:rPr>
                <w:sz w:val="20"/>
              </w:rPr>
            </w:pPr>
            <w:r w:rsidRPr="00A06844">
              <w:rPr>
                <w:sz w:val="20"/>
              </w:rPr>
              <w:t xml:space="preserve">Утвержденный бюджетом   </w:t>
            </w:r>
            <w:r w:rsidRPr="00A06844">
              <w:rPr>
                <w:sz w:val="20"/>
              </w:rPr>
              <w:br/>
              <w:t>годовой объем ассигнований</w:t>
            </w:r>
          </w:p>
        </w:tc>
        <w:tc>
          <w:tcPr>
            <w:tcW w:w="1134" w:type="dxa"/>
            <w:textDirection w:val="btLr"/>
            <w:vAlign w:val="center"/>
          </w:tcPr>
          <w:p w:rsidR="00056F61" w:rsidRPr="00A06844" w:rsidRDefault="00056F61" w:rsidP="00C72874">
            <w:pPr>
              <w:pStyle w:val="ConsPlusNormal"/>
              <w:widowControl/>
              <w:ind w:right="113"/>
              <w:jc w:val="center"/>
              <w:rPr>
                <w:sz w:val="20"/>
              </w:rPr>
            </w:pPr>
            <w:r w:rsidRPr="00A06844">
              <w:rPr>
                <w:sz w:val="20"/>
              </w:rPr>
              <w:t>Исполнено</w:t>
            </w:r>
          </w:p>
          <w:p w:rsidR="00056F61" w:rsidRPr="00A06844" w:rsidRDefault="00056F61" w:rsidP="00C72874">
            <w:pPr>
              <w:pStyle w:val="ConsPlusNormal"/>
              <w:widowControl/>
              <w:ind w:right="113"/>
              <w:jc w:val="center"/>
              <w:rPr>
                <w:sz w:val="20"/>
              </w:rPr>
            </w:pPr>
            <w:r w:rsidRPr="00A06844">
              <w:rPr>
                <w:sz w:val="20"/>
              </w:rPr>
              <w:t>тыс. руб.</w:t>
            </w:r>
          </w:p>
        </w:tc>
        <w:tc>
          <w:tcPr>
            <w:tcW w:w="1134" w:type="dxa"/>
            <w:textDirection w:val="btLr"/>
            <w:vAlign w:val="center"/>
          </w:tcPr>
          <w:p w:rsidR="00056F61" w:rsidRPr="00A06844" w:rsidRDefault="00056F61" w:rsidP="00C72874">
            <w:pPr>
              <w:pStyle w:val="ConsPlusNormal"/>
              <w:widowControl/>
              <w:ind w:right="113"/>
              <w:jc w:val="center"/>
              <w:rPr>
                <w:sz w:val="20"/>
              </w:rPr>
            </w:pPr>
            <w:r w:rsidRPr="00A06844">
              <w:rPr>
                <w:sz w:val="20"/>
              </w:rPr>
              <w:t>% исполнения</w:t>
            </w:r>
          </w:p>
        </w:tc>
      </w:tr>
      <w:tr w:rsidR="00056F61" w:rsidTr="00C72874">
        <w:trPr>
          <w:trHeight w:val="271"/>
          <w:tblHeader/>
        </w:trPr>
        <w:tc>
          <w:tcPr>
            <w:tcW w:w="619" w:type="dxa"/>
          </w:tcPr>
          <w:p w:rsidR="00056F61" w:rsidRPr="00FD53E4" w:rsidRDefault="00056F61" w:rsidP="00C72874">
            <w:pPr>
              <w:pStyle w:val="ConsPlusNormal"/>
              <w:widowControl/>
              <w:jc w:val="center"/>
            </w:pPr>
            <w:r w:rsidRPr="00FD53E4">
              <w:t>1</w:t>
            </w:r>
          </w:p>
        </w:tc>
        <w:tc>
          <w:tcPr>
            <w:tcW w:w="3776" w:type="dxa"/>
          </w:tcPr>
          <w:p w:rsidR="00056F61" w:rsidRPr="00FD53E4" w:rsidRDefault="00056F61" w:rsidP="00C72874">
            <w:pPr>
              <w:jc w:val="center"/>
              <w:rPr>
                <w:bCs/>
                <w:sz w:val="20"/>
                <w:szCs w:val="20"/>
              </w:rPr>
            </w:pPr>
            <w:r w:rsidRPr="00FD53E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56F61" w:rsidRPr="00FD53E4" w:rsidRDefault="00056F61" w:rsidP="00C72874">
            <w:pPr>
              <w:jc w:val="center"/>
              <w:rPr>
                <w:bCs/>
                <w:sz w:val="20"/>
                <w:szCs w:val="20"/>
              </w:rPr>
            </w:pPr>
            <w:r w:rsidRPr="00FD53E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056F61" w:rsidRPr="00FD53E4" w:rsidRDefault="00056F61" w:rsidP="00C72874">
            <w:pPr>
              <w:jc w:val="center"/>
              <w:rPr>
                <w:bCs/>
                <w:sz w:val="20"/>
                <w:szCs w:val="20"/>
              </w:rPr>
            </w:pPr>
            <w:r w:rsidRPr="00FD53E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56F61" w:rsidRPr="00FD53E4" w:rsidRDefault="00056F61" w:rsidP="00C72874">
            <w:pPr>
              <w:jc w:val="center"/>
              <w:rPr>
                <w:bCs/>
                <w:sz w:val="20"/>
                <w:szCs w:val="20"/>
              </w:rPr>
            </w:pPr>
            <w:r w:rsidRPr="00FD53E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56F61" w:rsidRPr="00FD53E4" w:rsidRDefault="00056F61" w:rsidP="00C72874">
            <w:pPr>
              <w:jc w:val="center"/>
              <w:rPr>
                <w:bCs/>
                <w:sz w:val="20"/>
                <w:szCs w:val="20"/>
              </w:rPr>
            </w:pPr>
            <w:r w:rsidRPr="00FD53E4">
              <w:rPr>
                <w:bCs/>
                <w:sz w:val="20"/>
                <w:szCs w:val="20"/>
              </w:rPr>
              <w:t>6</w:t>
            </w:r>
          </w:p>
        </w:tc>
      </w:tr>
      <w:tr w:rsidR="00056F61" w:rsidTr="00C72874">
        <w:trPr>
          <w:trHeight w:val="520"/>
          <w:tblHeader/>
        </w:trPr>
        <w:tc>
          <w:tcPr>
            <w:tcW w:w="619" w:type="dxa"/>
          </w:tcPr>
          <w:p w:rsidR="00056F61" w:rsidRPr="00FD53E4" w:rsidRDefault="00056F61" w:rsidP="00C72874">
            <w:pPr>
              <w:pStyle w:val="ConsPlusNormal"/>
              <w:widowControl/>
              <w:jc w:val="center"/>
            </w:pPr>
            <w:r w:rsidRPr="00FD53E4">
              <w:t>1</w:t>
            </w:r>
          </w:p>
        </w:tc>
        <w:tc>
          <w:tcPr>
            <w:tcW w:w="3776" w:type="dxa"/>
          </w:tcPr>
          <w:p w:rsidR="00056F61" w:rsidRPr="00FD53E4" w:rsidRDefault="00056F61" w:rsidP="00C72874">
            <w:pPr>
              <w:pStyle w:val="ConsPlusNormal"/>
              <w:widowControl/>
            </w:pPr>
            <w:r w:rsidRPr="00FD53E4">
              <w:t>«Муниципальное управление сельского поселения Дровнинское Можайского муниципального района на 2015-2019 годы»</w:t>
            </w:r>
          </w:p>
        </w:tc>
        <w:tc>
          <w:tcPr>
            <w:tcW w:w="1559" w:type="dxa"/>
          </w:tcPr>
          <w:p w:rsidR="00056F61" w:rsidRPr="00FD53E4" w:rsidRDefault="00056F61" w:rsidP="00C72874">
            <w:pPr>
              <w:pStyle w:val="ConsPlusNormal"/>
              <w:widowControl/>
              <w:jc w:val="center"/>
            </w:pPr>
          </w:p>
          <w:p w:rsidR="00056F61" w:rsidRPr="00FD53E4" w:rsidRDefault="00056F61" w:rsidP="00C72874">
            <w:pPr>
              <w:pStyle w:val="ConsPlusNormal"/>
              <w:widowControl/>
              <w:jc w:val="center"/>
            </w:pPr>
            <w:r w:rsidRPr="00FD53E4">
              <w:t>11 236,6</w:t>
            </w:r>
          </w:p>
        </w:tc>
        <w:tc>
          <w:tcPr>
            <w:tcW w:w="1417" w:type="dxa"/>
          </w:tcPr>
          <w:p w:rsidR="00056F61" w:rsidRPr="00CD7D7C" w:rsidRDefault="00056F61" w:rsidP="00C72874">
            <w:pPr>
              <w:jc w:val="center"/>
              <w:rPr>
                <w:szCs w:val="20"/>
              </w:rPr>
            </w:pPr>
          </w:p>
          <w:p w:rsidR="00056F61" w:rsidRPr="00CD7D7C" w:rsidRDefault="00056F61" w:rsidP="00C72874">
            <w:pPr>
              <w:jc w:val="center"/>
              <w:rPr>
                <w:szCs w:val="20"/>
              </w:rPr>
            </w:pPr>
            <w:r w:rsidRPr="00CD7D7C">
              <w:rPr>
                <w:szCs w:val="20"/>
              </w:rPr>
              <w:t>11 236,6</w:t>
            </w:r>
          </w:p>
        </w:tc>
        <w:tc>
          <w:tcPr>
            <w:tcW w:w="1134" w:type="dxa"/>
          </w:tcPr>
          <w:p w:rsidR="00056F61" w:rsidRPr="00CD7D7C" w:rsidRDefault="00056F61" w:rsidP="00C72874">
            <w:pPr>
              <w:jc w:val="center"/>
              <w:rPr>
                <w:szCs w:val="20"/>
              </w:rPr>
            </w:pPr>
          </w:p>
          <w:p w:rsidR="00056F61" w:rsidRPr="00CD7D7C" w:rsidRDefault="00056F61" w:rsidP="00C72874">
            <w:pPr>
              <w:jc w:val="center"/>
              <w:rPr>
                <w:szCs w:val="20"/>
              </w:rPr>
            </w:pPr>
            <w:r w:rsidRPr="00CD7D7C">
              <w:rPr>
                <w:szCs w:val="20"/>
              </w:rPr>
              <w:t>10 431,4</w:t>
            </w:r>
          </w:p>
        </w:tc>
        <w:tc>
          <w:tcPr>
            <w:tcW w:w="1134" w:type="dxa"/>
          </w:tcPr>
          <w:p w:rsidR="00056F61" w:rsidRPr="00CD7D7C" w:rsidRDefault="00056F61" w:rsidP="00C72874">
            <w:pPr>
              <w:jc w:val="center"/>
              <w:rPr>
                <w:szCs w:val="20"/>
              </w:rPr>
            </w:pPr>
          </w:p>
          <w:p w:rsidR="00056F61" w:rsidRPr="00CD7D7C" w:rsidRDefault="00056F61" w:rsidP="00C72874">
            <w:pPr>
              <w:jc w:val="center"/>
              <w:rPr>
                <w:szCs w:val="20"/>
              </w:rPr>
            </w:pPr>
            <w:r w:rsidRPr="00CD7D7C">
              <w:rPr>
                <w:szCs w:val="20"/>
              </w:rPr>
              <w:t>92,8</w:t>
            </w:r>
          </w:p>
        </w:tc>
      </w:tr>
      <w:tr w:rsidR="00056F61" w:rsidTr="00C72874">
        <w:trPr>
          <w:trHeight w:val="486"/>
          <w:tblHeader/>
        </w:trPr>
        <w:tc>
          <w:tcPr>
            <w:tcW w:w="619" w:type="dxa"/>
          </w:tcPr>
          <w:p w:rsidR="00056F61" w:rsidRPr="00FD53E4" w:rsidRDefault="00056F61" w:rsidP="00C72874">
            <w:pPr>
              <w:pStyle w:val="ConsPlusNormal"/>
              <w:widowControl/>
              <w:jc w:val="center"/>
              <w:rPr>
                <w:highlight w:val="yellow"/>
              </w:rPr>
            </w:pPr>
            <w:r w:rsidRPr="00FD53E4">
              <w:t>2</w:t>
            </w:r>
          </w:p>
        </w:tc>
        <w:tc>
          <w:tcPr>
            <w:tcW w:w="3776" w:type="dxa"/>
          </w:tcPr>
          <w:p w:rsidR="00056F61" w:rsidRPr="00A06844" w:rsidRDefault="00056F61" w:rsidP="00C72874">
            <w:pPr>
              <w:pStyle w:val="a3"/>
              <w:spacing w:before="0" w:beforeAutospacing="0" w:after="0" w:afterAutospacing="0"/>
              <w:rPr>
                <w:szCs w:val="20"/>
              </w:rPr>
            </w:pPr>
            <w:r w:rsidRPr="00A06844">
              <w:rPr>
                <w:szCs w:val="20"/>
              </w:rPr>
              <w:t>«Развитие сферы культуры сельского поселения Дровнинское Можайского муниципального района Московской области на 2015-2019 годы»</w:t>
            </w:r>
          </w:p>
        </w:tc>
        <w:tc>
          <w:tcPr>
            <w:tcW w:w="1559" w:type="dxa"/>
          </w:tcPr>
          <w:p w:rsidR="00056F61" w:rsidRPr="00A06844" w:rsidRDefault="00056F61" w:rsidP="00A06844">
            <w:pPr>
              <w:pStyle w:val="ConsPlusNormal"/>
              <w:widowControl/>
              <w:jc w:val="center"/>
            </w:pPr>
          </w:p>
          <w:p w:rsidR="00056F61" w:rsidRPr="00A06844" w:rsidRDefault="00056F61" w:rsidP="00A06844">
            <w:pPr>
              <w:pStyle w:val="ConsPlusNormal"/>
              <w:widowControl/>
              <w:jc w:val="center"/>
            </w:pPr>
            <w:r w:rsidRPr="00A06844">
              <w:t>6 875,3</w:t>
            </w:r>
          </w:p>
        </w:tc>
        <w:tc>
          <w:tcPr>
            <w:tcW w:w="1417" w:type="dxa"/>
          </w:tcPr>
          <w:p w:rsidR="00056F61" w:rsidRPr="00A06844" w:rsidRDefault="00056F61" w:rsidP="00A06844">
            <w:pPr>
              <w:pStyle w:val="ConsPlusNormal"/>
              <w:widowControl/>
              <w:jc w:val="center"/>
            </w:pPr>
          </w:p>
          <w:p w:rsidR="00056F61" w:rsidRPr="00A06844" w:rsidRDefault="00056F61" w:rsidP="00A06844">
            <w:pPr>
              <w:pStyle w:val="ConsPlusNormal"/>
              <w:widowControl/>
              <w:jc w:val="center"/>
            </w:pPr>
            <w:r w:rsidRPr="00A06844">
              <w:t>6 875,3</w:t>
            </w:r>
          </w:p>
        </w:tc>
        <w:tc>
          <w:tcPr>
            <w:tcW w:w="1134" w:type="dxa"/>
          </w:tcPr>
          <w:p w:rsidR="00056F61" w:rsidRPr="00A06844" w:rsidRDefault="00056F61" w:rsidP="00A06844">
            <w:pPr>
              <w:pStyle w:val="ConsPlusNormal"/>
              <w:widowControl/>
              <w:jc w:val="center"/>
            </w:pPr>
          </w:p>
          <w:p w:rsidR="00056F61" w:rsidRPr="00A06844" w:rsidRDefault="00056F61" w:rsidP="00A06844">
            <w:pPr>
              <w:pStyle w:val="ConsPlusNormal"/>
              <w:widowControl/>
              <w:jc w:val="center"/>
            </w:pPr>
            <w:r w:rsidRPr="00A06844">
              <w:t>6 829,7</w:t>
            </w:r>
          </w:p>
        </w:tc>
        <w:tc>
          <w:tcPr>
            <w:tcW w:w="1134" w:type="dxa"/>
          </w:tcPr>
          <w:p w:rsidR="00056F61" w:rsidRPr="00A06844" w:rsidRDefault="00056F61" w:rsidP="00A06844">
            <w:pPr>
              <w:pStyle w:val="ConsPlusNormal"/>
              <w:widowControl/>
              <w:jc w:val="center"/>
            </w:pPr>
          </w:p>
          <w:p w:rsidR="00056F61" w:rsidRPr="00A06844" w:rsidRDefault="00056F61" w:rsidP="00A06844">
            <w:pPr>
              <w:pStyle w:val="ConsPlusNormal"/>
              <w:widowControl/>
              <w:jc w:val="center"/>
            </w:pPr>
            <w:r w:rsidRPr="00A06844">
              <w:t>99,3</w:t>
            </w:r>
          </w:p>
        </w:tc>
      </w:tr>
      <w:tr w:rsidR="00056F61" w:rsidTr="00C72874">
        <w:trPr>
          <w:trHeight w:val="543"/>
          <w:tblHeader/>
        </w:trPr>
        <w:tc>
          <w:tcPr>
            <w:tcW w:w="619" w:type="dxa"/>
          </w:tcPr>
          <w:p w:rsidR="00056F61" w:rsidRPr="00FD53E4" w:rsidRDefault="00056F61" w:rsidP="00C72874">
            <w:pPr>
              <w:pStyle w:val="ConsPlusNormal"/>
              <w:widowControl/>
              <w:jc w:val="center"/>
              <w:rPr>
                <w:highlight w:val="yellow"/>
              </w:rPr>
            </w:pPr>
            <w:r w:rsidRPr="00FD53E4">
              <w:t>3</w:t>
            </w:r>
          </w:p>
        </w:tc>
        <w:tc>
          <w:tcPr>
            <w:tcW w:w="3776" w:type="dxa"/>
          </w:tcPr>
          <w:p w:rsidR="00056F61" w:rsidRPr="00FD53E4" w:rsidRDefault="00056F61" w:rsidP="00C72874">
            <w:pPr>
              <w:pStyle w:val="ConsPlusNormal"/>
              <w:widowControl/>
            </w:pPr>
            <w:r w:rsidRPr="00FD53E4">
              <w:t>«Содержание и развитие жилищно-коммунального хозяйства сельского поселения Дровнинское на 2015-2019 годы»</w:t>
            </w:r>
          </w:p>
        </w:tc>
        <w:tc>
          <w:tcPr>
            <w:tcW w:w="1559" w:type="dxa"/>
          </w:tcPr>
          <w:p w:rsidR="00056F61" w:rsidRPr="00FD53E4" w:rsidRDefault="00056F61" w:rsidP="00C72874">
            <w:pPr>
              <w:pStyle w:val="ConsPlusNormal"/>
              <w:widowControl/>
              <w:jc w:val="center"/>
            </w:pPr>
          </w:p>
          <w:p w:rsidR="00056F61" w:rsidRPr="00FD53E4" w:rsidRDefault="00056F61" w:rsidP="00C72874">
            <w:pPr>
              <w:pStyle w:val="ConsPlusNormal"/>
              <w:widowControl/>
              <w:jc w:val="center"/>
            </w:pPr>
            <w:r w:rsidRPr="00FD53E4">
              <w:t>12 281,0</w:t>
            </w:r>
          </w:p>
        </w:tc>
        <w:tc>
          <w:tcPr>
            <w:tcW w:w="1417" w:type="dxa"/>
          </w:tcPr>
          <w:p w:rsidR="00056F61" w:rsidRPr="00A06844" w:rsidRDefault="00056F61" w:rsidP="00C72874">
            <w:pPr>
              <w:jc w:val="center"/>
              <w:rPr>
                <w:szCs w:val="20"/>
              </w:rPr>
            </w:pPr>
          </w:p>
          <w:p w:rsidR="00056F61" w:rsidRPr="00A06844" w:rsidRDefault="00056F61" w:rsidP="00C72874">
            <w:pPr>
              <w:jc w:val="center"/>
              <w:rPr>
                <w:szCs w:val="20"/>
              </w:rPr>
            </w:pPr>
            <w:r w:rsidRPr="00A06844">
              <w:rPr>
                <w:szCs w:val="20"/>
              </w:rPr>
              <w:t>12 281,0</w:t>
            </w:r>
          </w:p>
        </w:tc>
        <w:tc>
          <w:tcPr>
            <w:tcW w:w="1134" w:type="dxa"/>
          </w:tcPr>
          <w:p w:rsidR="00056F61" w:rsidRPr="00A06844" w:rsidRDefault="00056F61" w:rsidP="00C72874">
            <w:pPr>
              <w:jc w:val="center"/>
              <w:rPr>
                <w:szCs w:val="20"/>
              </w:rPr>
            </w:pPr>
          </w:p>
          <w:p w:rsidR="00056F61" w:rsidRPr="00A06844" w:rsidRDefault="00056F61" w:rsidP="00C72874">
            <w:pPr>
              <w:jc w:val="center"/>
              <w:rPr>
                <w:szCs w:val="20"/>
              </w:rPr>
            </w:pPr>
            <w:r w:rsidRPr="00A06844">
              <w:rPr>
                <w:szCs w:val="20"/>
              </w:rPr>
              <w:t>8 647,8</w:t>
            </w:r>
          </w:p>
        </w:tc>
        <w:tc>
          <w:tcPr>
            <w:tcW w:w="1134" w:type="dxa"/>
          </w:tcPr>
          <w:p w:rsidR="00056F61" w:rsidRPr="00A06844" w:rsidRDefault="00056F61" w:rsidP="00C72874">
            <w:pPr>
              <w:jc w:val="center"/>
              <w:rPr>
                <w:szCs w:val="20"/>
              </w:rPr>
            </w:pPr>
          </w:p>
          <w:p w:rsidR="00056F61" w:rsidRPr="00A06844" w:rsidRDefault="00056F61" w:rsidP="00C72874">
            <w:pPr>
              <w:jc w:val="center"/>
              <w:rPr>
                <w:szCs w:val="20"/>
              </w:rPr>
            </w:pPr>
            <w:r w:rsidRPr="00A06844">
              <w:rPr>
                <w:szCs w:val="20"/>
              </w:rPr>
              <w:t>70,4</w:t>
            </w:r>
          </w:p>
        </w:tc>
      </w:tr>
      <w:tr w:rsidR="00056F61" w:rsidTr="00C72874">
        <w:trPr>
          <w:trHeight w:val="287"/>
        </w:trPr>
        <w:tc>
          <w:tcPr>
            <w:tcW w:w="619" w:type="dxa"/>
          </w:tcPr>
          <w:p w:rsidR="00056F61" w:rsidRPr="00FD53E4" w:rsidRDefault="00056F61" w:rsidP="00C72874">
            <w:pPr>
              <w:pStyle w:val="ConsPlusNormal"/>
              <w:widowControl/>
            </w:pPr>
          </w:p>
        </w:tc>
        <w:tc>
          <w:tcPr>
            <w:tcW w:w="3776" w:type="dxa"/>
          </w:tcPr>
          <w:p w:rsidR="00056F61" w:rsidRPr="00FD53E4" w:rsidRDefault="00056F61" w:rsidP="00C72874">
            <w:pPr>
              <w:pStyle w:val="ConsPlusNormal"/>
              <w:widowControl/>
              <w:rPr>
                <w:b/>
              </w:rPr>
            </w:pPr>
            <w:r w:rsidRPr="00FD53E4">
              <w:rPr>
                <w:b/>
              </w:rPr>
              <w:t>ВСЕГО за счет средств бюджета поселения</w:t>
            </w:r>
          </w:p>
        </w:tc>
        <w:tc>
          <w:tcPr>
            <w:tcW w:w="1559" w:type="dxa"/>
            <w:vAlign w:val="center"/>
          </w:tcPr>
          <w:p w:rsidR="00056F61" w:rsidRPr="00FD53E4" w:rsidRDefault="00056F61" w:rsidP="00C72874">
            <w:pPr>
              <w:pStyle w:val="ConsPlusNormal"/>
              <w:jc w:val="center"/>
              <w:rPr>
                <w:b/>
              </w:rPr>
            </w:pPr>
            <w:r w:rsidRPr="00FD53E4">
              <w:rPr>
                <w:b/>
              </w:rPr>
              <w:t>30 392,9</w:t>
            </w:r>
          </w:p>
        </w:tc>
        <w:tc>
          <w:tcPr>
            <w:tcW w:w="1417" w:type="dxa"/>
            <w:vAlign w:val="center"/>
          </w:tcPr>
          <w:p w:rsidR="00056F61" w:rsidRPr="00FD53E4" w:rsidRDefault="00056F61" w:rsidP="00C72874">
            <w:pPr>
              <w:pStyle w:val="ConsPlusNormal"/>
              <w:jc w:val="center"/>
              <w:rPr>
                <w:b/>
              </w:rPr>
            </w:pPr>
            <w:r w:rsidRPr="00FD53E4">
              <w:rPr>
                <w:b/>
              </w:rPr>
              <w:t>30 392,9</w:t>
            </w:r>
          </w:p>
        </w:tc>
        <w:tc>
          <w:tcPr>
            <w:tcW w:w="1134" w:type="dxa"/>
            <w:vAlign w:val="center"/>
          </w:tcPr>
          <w:p w:rsidR="00056F61" w:rsidRPr="00FD53E4" w:rsidRDefault="00056F61" w:rsidP="00C72874">
            <w:pPr>
              <w:pStyle w:val="ConsPlusNormal"/>
              <w:jc w:val="center"/>
              <w:rPr>
                <w:b/>
              </w:rPr>
            </w:pPr>
            <w:r w:rsidRPr="00FD53E4">
              <w:rPr>
                <w:b/>
              </w:rPr>
              <w:t>25 908,9</w:t>
            </w:r>
          </w:p>
        </w:tc>
        <w:tc>
          <w:tcPr>
            <w:tcW w:w="1134" w:type="dxa"/>
            <w:vAlign w:val="center"/>
          </w:tcPr>
          <w:p w:rsidR="00056F61" w:rsidRPr="00FD53E4" w:rsidRDefault="00056F61" w:rsidP="00C72874">
            <w:pPr>
              <w:pStyle w:val="ConsPlusNormal"/>
              <w:jc w:val="center"/>
              <w:rPr>
                <w:b/>
              </w:rPr>
            </w:pPr>
            <w:r w:rsidRPr="00FD53E4">
              <w:rPr>
                <w:b/>
              </w:rPr>
              <w:t>85,3</w:t>
            </w:r>
          </w:p>
        </w:tc>
      </w:tr>
    </w:tbl>
    <w:p w:rsidR="00056F61" w:rsidRDefault="00056F61" w:rsidP="00056F61">
      <w:pPr>
        <w:pStyle w:val="21"/>
        <w:spacing w:after="0" w:line="240" w:lineRule="auto"/>
        <w:ind w:firstLine="540"/>
        <w:rPr>
          <w:sz w:val="26"/>
          <w:szCs w:val="26"/>
        </w:rPr>
      </w:pPr>
    </w:p>
    <w:p w:rsidR="00056F61" w:rsidRDefault="00056F61" w:rsidP="00056F61">
      <w:pPr>
        <w:ind w:firstLine="720"/>
        <w:jc w:val="both"/>
      </w:pPr>
      <w:r w:rsidRPr="00C84232">
        <w:t xml:space="preserve">Фактическое исполнение </w:t>
      </w:r>
      <w:r>
        <w:t>по муниципальным программам</w:t>
      </w:r>
      <w:r w:rsidRPr="00C84232">
        <w:t xml:space="preserve"> составило </w:t>
      </w:r>
      <w:r>
        <w:t>25 908,9</w:t>
      </w:r>
      <w:r w:rsidRPr="00C84232">
        <w:t xml:space="preserve">  тыс. руб</w:t>
      </w:r>
      <w:r>
        <w:t>лей</w:t>
      </w:r>
      <w:r w:rsidRPr="00C84232">
        <w:t xml:space="preserve"> или  </w:t>
      </w:r>
      <w:r>
        <w:t>85,3</w:t>
      </w:r>
      <w:r w:rsidRPr="00C84232">
        <w:t>% от запланированных бюджетом ассигнований (</w:t>
      </w:r>
      <w:r>
        <w:t>30 392,9</w:t>
      </w:r>
      <w:r w:rsidRPr="00C84232">
        <w:t xml:space="preserve"> тыс. рублей).</w:t>
      </w:r>
    </w:p>
    <w:p w:rsidR="00056F61" w:rsidRPr="00ED5321" w:rsidRDefault="00844F0C" w:rsidP="00056F61">
      <w:pPr>
        <w:ind w:firstLine="720"/>
        <w:jc w:val="both"/>
      </w:pPr>
      <w:r>
        <w:t>Высокий</w:t>
      </w:r>
      <w:r w:rsidR="00056F61" w:rsidRPr="00ED5321">
        <w:t xml:space="preserve"> процент исполнения (99,3%) сложился по муниципальной программе «Развитие сферы культуры сельского поселения Дровнинское Можайского муниципального района Московской области на 2015-2019 годы».</w:t>
      </w:r>
      <w:r w:rsidR="00056F61">
        <w:t xml:space="preserve"> </w:t>
      </w:r>
      <w:r w:rsidR="005139EC">
        <w:t xml:space="preserve"> По  муниципальной программе </w:t>
      </w:r>
      <w:r w:rsidR="005139EC" w:rsidRPr="00ED5321">
        <w:t xml:space="preserve">«Муниципальное управление сельского поселения Дровнинское Можайского муниципального района на 2015-2019 годы» </w:t>
      </w:r>
      <w:r w:rsidR="005139EC">
        <w:t xml:space="preserve">исполнение составило </w:t>
      </w:r>
      <w:r w:rsidR="00056F61" w:rsidRPr="00ED5321">
        <w:t>92,8%</w:t>
      </w:r>
      <w:r w:rsidR="005139EC">
        <w:t xml:space="preserve">, </w:t>
      </w:r>
      <w:r w:rsidR="00056F61" w:rsidRPr="00ED5321">
        <w:t>по муниципальн</w:t>
      </w:r>
      <w:r w:rsidR="005139EC">
        <w:t>ой</w:t>
      </w:r>
      <w:r w:rsidR="00056F61" w:rsidRPr="00ED5321">
        <w:t xml:space="preserve"> программ</w:t>
      </w:r>
      <w:r w:rsidR="005139EC">
        <w:t>е</w:t>
      </w:r>
      <w:r w:rsidR="00056F61" w:rsidRPr="00ED5321">
        <w:t xml:space="preserve"> «Содержание и развитие жилищно-коммунального хозяйства сельского поселения Дровнинское на 2015-2019 годы»</w:t>
      </w:r>
      <w:r w:rsidR="005139EC">
        <w:t xml:space="preserve"> - 70,4%.</w:t>
      </w:r>
    </w:p>
    <w:p w:rsidR="00056F61" w:rsidRPr="00C84232" w:rsidRDefault="00056F61" w:rsidP="00056F61">
      <w:pPr>
        <w:ind w:firstLine="720"/>
        <w:jc w:val="both"/>
      </w:pPr>
      <w:r w:rsidRPr="000F5827">
        <w:t>Представленные отчеты о выполнении муниципальных программ</w:t>
      </w:r>
      <w:r w:rsidR="007B29A0">
        <w:t xml:space="preserve"> не отражают реальных</w:t>
      </w:r>
      <w:r w:rsidRPr="000F5827">
        <w:t xml:space="preserve"> причин неисполнения мероприятий</w:t>
      </w:r>
      <w:r>
        <w:t xml:space="preserve"> муниципальных программ</w:t>
      </w:r>
      <w:r w:rsidR="007B29A0">
        <w:t>.</w:t>
      </w:r>
    </w:p>
    <w:p w:rsidR="00056F61" w:rsidRDefault="00056F61" w:rsidP="00056F61">
      <w:pPr>
        <w:ind w:left="-360" w:firstLine="720"/>
        <w:jc w:val="center"/>
        <w:rPr>
          <w:b/>
          <w:sz w:val="26"/>
          <w:szCs w:val="26"/>
        </w:rPr>
      </w:pPr>
    </w:p>
    <w:p w:rsidR="00F54303" w:rsidRPr="00CB6A69" w:rsidRDefault="00F54303" w:rsidP="00B312E1">
      <w:pPr>
        <w:ind w:left="-360"/>
        <w:jc w:val="center"/>
        <w:rPr>
          <w:b/>
        </w:rPr>
      </w:pPr>
      <w:r w:rsidRPr="00CB6A69">
        <w:rPr>
          <w:b/>
        </w:rPr>
        <w:t>Дефицит (профицит) бюджета</w:t>
      </w:r>
      <w:r w:rsidR="002300AF" w:rsidRPr="00CB6A69">
        <w:rPr>
          <w:b/>
        </w:rPr>
        <w:t>, источники внутреннего финансирования бюджета</w:t>
      </w:r>
    </w:p>
    <w:p w:rsidR="00F54303" w:rsidRPr="00C23926" w:rsidRDefault="00F54303" w:rsidP="00B96D2F">
      <w:pPr>
        <w:ind w:left="-360"/>
        <w:jc w:val="center"/>
        <w:rPr>
          <w:b/>
          <w:color w:val="FF0000"/>
        </w:rPr>
      </w:pPr>
    </w:p>
    <w:p w:rsidR="00F54303" w:rsidRPr="00540F8A" w:rsidRDefault="00F54303" w:rsidP="0027561B">
      <w:pPr>
        <w:tabs>
          <w:tab w:val="left" w:pos="1102"/>
        </w:tabs>
        <w:jc w:val="both"/>
      </w:pPr>
      <w:r w:rsidRPr="00540F8A">
        <w:t xml:space="preserve">           </w:t>
      </w:r>
      <w:r w:rsidR="00B312E1" w:rsidRPr="00540F8A">
        <w:t>На</w:t>
      </w:r>
      <w:r w:rsidRPr="00540F8A">
        <w:t xml:space="preserve"> 2015 год планировался дефицит </w:t>
      </w:r>
      <w:r w:rsidR="00B312E1" w:rsidRPr="00540F8A">
        <w:t xml:space="preserve">бюджета </w:t>
      </w:r>
      <w:r w:rsidRPr="00540F8A">
        <w:t xml:space="preserve">в размере </w:t>
      </w:r>
      <w:r w:rsidR="00540F8A" w:rsidRPr="00540F8A">
        <w:t>4 453,7</w:t>
      </w:r>
      <w:r w:rsidRPr="00540F8A">
        <w:t xml:space="preserve"> тыс. руб</w:t>
      </w:r>
      <w:r w:rsidR="00540F8A" w:rsidRPr="00540F8A">
        <w:t>лей</w:t>
      </w:r>
      <w:r w:rsidRPr="00540F8A">
        <w:t xml:space="preserve">, </w:t>
      </w:r>
      <w:r w:rsidR="002300AF" w:rsidRPr="00540F8A">
        <w:t>в виде источников финансирования дефицита бюджета предусматривались остатки средств на счете бюджета по состоянию на 01.01.2015. Ф</w:t>
      </w:r>
      <w:r w:rsidRPr="00540F8A">
        <w:t xml:space="preserve">актически  бюджет </w:t>
      </w:r>
      <w:r w:rsidR="00540F8A" w:rsidRPr="00540F8A">
        <w:t>сельского</w:t>
      </w:r>
      <w:r w:rsidRPr="00540F8A">
        <w:t xml:space="preserve"> поселения </w:t>
      </w:r>
      <w:r w:rsidR="00540F8A" w:rsidRPr="00540F8A">
        <w:lastRenderedPageBreak/>
        <w:t xml:space="preserve">Дровнинское </w:t>
      </w:r>
      <w:r w:rsidR="002300AF" w:rsidRPr="00540F8A">
        <w:t xml:space="preserve">за 2015 год </w:t>
      </w:r>
      <w:r w:rsidRPr="00540F8A">
        <w:t xml:space="preserve">исполнен с профицитом  </w:t>
      </w:r>
      <w:r w:rsidRPr="00540F8A">
        <w:rPr>
          <w:bCs/>
        </w:rPr>
        <w:t xml:space="preserve">в сумме </w:t>
      </w:r>
      <w:r w:rsidR="00540F8A" w:rsidRPr="00540F8A">
        <w:rPr>
          <w:bCs/>
        </w:rPr>
        <w:t>858,1</w:t>
      </w:r>
      <w:r w:rsidRPr="00540F8A">
        <w:rPr>
          <w:bCs/>
        </w:rPr>
        <w:t xml:space="preserve"> тыс. руб., что соответствует данным</w:t>
      </w:r>
      <w:r w:rsidR="008D2627">
        <w:rPr>
          <w:bCs/>
        </w:rPr>
        <w:t xml:space="preserve"> отчета</w:t>
      </w:r>
      <w:r w:rsidRPr="00540F8A">
        <w:rPr>
          <w:bCs/>
        </w:rPr>
        <w:t xml:space="preserve"> ф. 0503317 бюджетной отчетности </w:t>
      </w:r>
      <w:r w:rsidR="00540F8A" w:rsidRPr="00540F8A">
        <w:rPr>
          <w:bCs/>
        </w:rPr>
        <w:t>сельского</w:t>
      </w:r>
      <w:r w:rsidRPr="00540F8A">
        <w:rPr>
          <w:bCs/>
        </w:rPr>
        <w:t xml:space="preserve"> поселения </w:t>
      </w:r>
      <w:r w:rsidR="00540F8A" w:rsidRPr="00540F8A">
        <w:rPr>
          <w:bCs/>
        </w:rPr>
        <w:t>Дровнинское</w:t>
      </w:r>
      <w:r w:rsidRPr="00540F8A">
        <w:rPr>
          <w:bCs/>
        </w:rPr>
        <w:t xml:space="preserve"> за 2015 год.</w:t>
      </w:r>
    </w:p>
    <w:p w:rsidR="00F54303" w:rsidRPr="00CB2267" w:rsidRDefault="00F54303" w:rsidP="00B96D2F">
      <w:pPr>
        <w:tabs>
          <w:tab w:val="left" w:pos="720"/>
        </w:tabs>
        <w:jc w:val="both"/>
        <w:rPr>
          <w:sz w:val="26"/>
          <w:szCs w:val="26"/>
        </w:rPr>
      </w:pPr>
    </w:p>
    <w:p w:rsidR="00F54303" w:rsidRPr="00CB2267" w:rsidRDefault="00F54303" w:rsidP="00300AF8">
      <w:pPr>
        <w:jc w:val="center"/>
        <w:rPr>
          <w:b/>
        </w:rPr>
      </w:pPr>
      <w:r w:rsidRPr="00CB2267">
        <w:rPr>
          <w:b/>
        </w:rPr>
        <w:t xml:space="preserve">Годовая бюджетная отчетность главного администратора </w:t>
      </w:r>
    </w:p>
    <w:p w:rsidR="00F54303" w:rsidRDefault="00F54303" w:rsidP="00300AF8">
      <w:pPr>
        <w:jc w:val="center"/>
        <w:rPr>
          <w:b/>
        </w:rPr>
      </w:pPr>
      <w:r w:rsidRPr="00CB2267">
        <w:rPr>
          <w:b/>
        </w:rPr>
        <w:t>бюджетных средств за 2015 год</w:t>
      </w:r>
    </w:p>
    <w:p w:rsidR="00713782" w:rsidRDefault="00713782" w:rsidP="00713782">
      <w:pPr>
        <w:autoSpaceDE w:val="0"/>
        <w:autoSpaceDN w:val="0"/>
        <w:adjustRightInd w:val="0"/>
        <w:ind w:firstLine="567"/>
        <w:jc w:val="both"/>
      </w:pPr>
    </w:p>
    <w:p w:rsidR="00713782" w:rsidRDefault="00713782" w:rsidP="00713782">
      <w:pPr>
        <w:autoSpaceDE w:val="0"/>
        <w:autoSpaceDN w:val="0"/>
        <w:adjustRightInd w:val="0"/>
        <w:ind w:firstLine="567"/>
        <w:jc w:val="both"/>
      </w:pPr>
      <w:r w:rsidRPr="0097567D">
        <w:t xml:space="preserve">В соответствии с ведомственной структурой расходов бюджета </w:t>
      </w:r>
      <w:r>
        <w:t xml:space="preserve">сельского поселения Дровнинское на 2015 год </w:t>
      </w:r>
      <w:r w:rsidRPr="0097567D">
        <w:t>главным распорядителем бюджетных с</w:t>
      </w:r>
      <w:r>
        <w:t xml:space="preserve">редств, главным администратором </w:t>
      </w:r>
      <w:r w:rsidRPr="0097567D">
        <w:t>доходов бюджета, главным администрат</w:t>
      </w:r>
      <w:r>
        <w:t xml:space="preserve">ором источников финансирования </w:t>
      </w:r>
      <w:r w:rsidRPr="0097567D">
        <w:t>дефицит</w:t>
      </w:r>
      <w:r>
        <w:t>а бюджета является Администрация сельского поселения Дровнинское</w:t>
      </w:r>
      <w:r w:rsidRPr="0097567D">
        <w:t>.</w:t>
      </w:r>
    </w:p>
    <w:p w:rsidR="00713782" w:rsidRDefault="00713782" w:rsidP="00713782">
      <w:pPr>
        <w:autoSpaceDE w:val="0"/>
        <w:autoSpaceDN w:val="0"/>
        <w:adjustRightInd w:val="0"/>
        <w:ind w:firstLine="567"/>
        <w:jc w:val="both"/>
      </w:pPr>
      <w:r w:rsidRPr="00150262">
        <w:t xml:space="preserve">При проведении внешней проверки бюджетной отчетности </w:t>
      </w:r>
      <w:r>
        <w:t>администрации сельского поселения Дровнинское</w:t>
      </w:r>
      <w:r w:rsidRPr="00150262">
        <w:t xml:space="preserve"> установлено, что в нарушение Инструкци</w:t>
      </w:r>
      <w:r>
        <w:t>и</w:t>
      </w:r>
      <w:r w:rsidRPr="00150262"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 </w:t>
      </w:r>
      <w:r w:rsidRPr="00357334">
        <w:t>(далее - Инструкция о порядке составления отчетности)</w:t>
      </w:r>
      <w:r>
        <w:t xml:space="preserve"> </w:t>
      </w:r>
      <w:r w:rsidRPr="00150262">
        <w:t>годовая бюджетная отчетность сформирована с нарушением общих требований к бухгалтерской отчетности, в том числе к составу ее отдельных форм:</w:t>
      </w:r>
    </w:p>
    <w:p w:rsidR="00713782" w:rsidRPr="00150262" w:rsidRDefault="00713782" w:rsidP="00713782">
      <w:pPr>
        <w:autoSpaceDE w:val="0"/>
        <w:autoSpaceDN w:val="0"/>
        <w:adjustRightInd w:val="0"/>
        <w:spacing w:line="276" w:lineRule="auto"/>
        <w:ind w:firstLine="567"/>
        <w:jc w:val="both"/>
      </w:pPr>
    </w:p>
    <w:p w:rsidR="00713782" w:rsidRPr="00C43060" w:rsidRDefault="00713782" w:rsidP="00713782">
      <w:pPr>
        <w:pStyle w:val="ConsPlusNormal"/>
        <w:ind w:firstLine="567"/>
        <w:jc w:val="both"/>
      </w:pPr>
      <w:r>
        <w:rPr>
          <w:szCs w:val="24"/>
        </w:rPr>
        <w:t>1</w:t>
      </w:r>
      <w:r w:rsidRPr="00C43060">
        <w:rPr>
          <w:szCs w:val="24"/>
        </w:rPr>
        <w:t xml:space="preserve">. В нарушение п. 49 Инструкции о порядке составления отчетности Справка о суммах консолидируемых поступлений, подлежащих зачислению на счет бюджета </w:t>
      </w:r>
      <w:r>
        <w:rPr>
          <w:szCs w:val="24"/>
        </w:rPr>
        <w:t xml:space="preserve">        </w:t>
      </w:r>
      <w:hyperlink r:id="rId8" w:history="1">
        <w:r w:rsidRPr="00C43060">
          <w:rPr>
            <w:szCs w:val="24"/>
          </w:rPr>
          <w:t xml:space="preserve">(ф. 0503184), не представлена. </w:t>
        </w:r>
      </w:hyperlink>
    </w:p>
    <w:p w:rsidR="00713782" w:rsidRPr="00C43060" w:rsidRDefault="00713782" w:rsidP="00713782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2</w:t>
      </w:r>
      <w:r w:rsidRPr="00C43060">
        <w:rPr>
          <w:szCs w:val="24"/>
        </w:rPr>
        <w:t>. В нарушение п.</w:t>
      </w:r>
      <w:r>
        <w:rPr>
          <w:szCs w:val="24"/>
        </w:rPr>
        <w:t xml:space="preserve"> </w:t>
      </w:r>
      <w:r w:rsidRPr="00C43060">
        <w:rPr>
          <w:szCs w:val="24"/>
        </w:rPr>
        <w:t>8 Инструкции о порядке составления отчетности в составе Пояснительной записки (ф.0503160) не представлены следующие формы:</w:t>
      </w:r>
    </w:p>
    <w:p w:rsidR="00713782" w:rsidRPr="00C43060" w:rsidRDefault="00713782" w:rsidP="00713782">
      <w:pPr>
        <w:ind w:firstLine="567"/>
        <w:jc w:val="both"/>
      </w:pPr>
      <w:r w:rsidRPr="00C43060">
        <w:t xml:space="preserve">- Сведения о результатах деятельности (ф. </w:t>
      </w:r>
      <w:hyperlink r:id="rId9" w:anchor="Par8441" w:history="1">
        <w:r w:rsidRPr="00C43060">
          <w:t>0503162</w:t>
        </w:r>
      </w:hyperlink>
      <w:r w:rsidRPr="00C43060">
        <w:t>);</w:t>
      </w:r>
    </w:p>
    <w:p w:rsidR="00713782" w:rsidRPr="00AD69EF" w:rsidRDefault="00713782" w:rsidP="00713782">
      <w:pPr>
        <w:ind w:firstLine="567"/>
        <w:jc w:val="both"/>
      </w:pPr>
      <w:r w:rsidRPr="00AD69EF">
        <w:t>- Сведения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</w:t>
      </w:r>
      <w:r>
        <w:t xml:space="preserve">        </w:t>
      </w:r>
      <w:r w:rsidRPr="00AD69EF">
        <w:t xml:space="preserve"> (ф. </w:t>
      </w:r>
      <w:hyperlink r:id="rId10" w:anchor="Par8496" w:history="1">
        <w:r w:rsidRPr="00AD69EF">
          <w:t>0503163</w:t>
        </w:r>
      </w:hyperlink>
      <w:r w:rsidRPr="00AD69EF">
        <w:t>);</w:t>
      </w:r>
    </w:p>
    <w:p w:rsidR="00713782" w:rsidRPr="00AD69EF" w:rsidRDefault="00713782" w:rsidP="00713782">
      <w:pPr>
        <w:ind w:firstLine="567"/>
        <w:jc w:val="both"/>
      </w:pPr>
      <w:r w:rsidRPr="00AD69EF">
        <w:t xml:space="preserve">- Сведения об исполнении мероприятий в рамках целевых программ     (ф. </w:t>
      </w:r>
      <w:hyperlink r:id="rId11" w:anchor="Par8626" w:history="1">
        <w:r w:rsidRPr="00AD69EF">
          <w:t>0503166</w:t>
        </w:r>
      </w:hyperlink>
      <w:r w:rsidRPr="00AD69EF">
        <w:t>);</w:t>
      </w:r>
    </w:p>
    <w:p w:rsidR="00713782" w:rsidRPr="00AD69EF" w:rsidRDefault="00713782" w:rsidP="00713782">
      <w:pPr>
        <w:ind w:firstLine="567"/>
        <w:jc w:val="both"/>
      </w:pPr>
      <w:r w:rsidRPr="00AD69EF">
        <w:t>- Сведения о целевых иностранных кредитах (ф. 0503167);</w:t>
      </w:r>
    </w:p>
    <w:p w:rsidR="00713782" w:rsidRDefault="00713782" w:rsidP="00713782">
      <w:pPr>
        <w:ind w:firstLine="567"/>
        <w:jc w:val="both"/>
      </w:pPr>
      <w:r w:rsidRPr="00AD69EF">
        <w:t>- Сведения о государственном (муниципальном) долге, предоставленных бюджетных кредитах (ф. 0503172);</w:t>
      </w:r>
    </w:p>
    <w:p w:rsidR="00713782" w:rsidRPr="00AD69EF" w:rsidRDefault="00713782" w:rsidP="00713782">
      <w:pPr>
        <w:ind w:firstLine="567"/>
        <w:jc w:val="both"/>
      </w:pPr>
      <w:r>
        <w:t>- 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 0503174);</w:t>
      </w:r>
    </w:p>
    <w:p w:rsidR="00713782" w:rsidRPr="00721412" w:rsidRDefault="00713782" w:rsidP="00713782">
      <w:pPr>
        <w:ind w:firstLine="567"/>
        <w:jc w:val="both"/>
      </w:pPr>
      <w:r w:rsidRPr="00721412">
        <w:t xml:space="preserve">- Сведения по ущербу имуществу, хищениях денежных средств и материальных ценностей (ф. </w:t>
      </w:r>
      <w:hyperlink r:id="rId12" w:anchor="Par9817" w:history="1">
        <w:r w:rsidRPr="00721412">
          <w:t>0503176</w:t>
        </w:r>
      </w:hyperlink>
      <w:r w:rsidRPr="00721412">
        <w:t>);</w:t>
      </w:r>
    </w:p>
    <w:p w:rsidR="00713782" w:rsidRPr="00721412" w:rsidRDefault="00713782" w:rsidP="00713782">
      <w:pPr>
        <w:ind w:firstLine="567"/>
        <w:jc w:val="both"/>
      </w:pPr>
      <w:r w:rsidRPr="00721412">
        <w:t xml:space="preserve">- Сведения об остатках денежных средств на счетах получателя бюджетных средств (ф. </w:t>
      </w:r>
      <w:hyperlink r:id="rId13" w:anchor="Par10008" w:history="1">
        <w:r w:rsidRPr="00721412">
          <w:t>0503178</w:t>
        </w:r>
      </w:hyperlink>
      <w:r w:rsidRPr="00721412">
        <w:t>).</w:t>
      </w:r>
    </w:p>
    <w:p w:rsidR="00713782" w:rsidRPr="00721412" w:rsidRDefault="00713782" w:rsidP="00713782">
      <w:pPr>
        <w:ind w:firstLine="567"/>
        <w:jc w:val="both"/>
      </w:pPr>
      <w:r w:rsidRPr="00721412">
        <w:t>Информация о том, что эти формы не имеют числовых показателей, не отражена в текстовой части Пояснительной записки.</w:t>
      </w:r>
    </w:p>
    <w:p w:rsidR="00713782" w:rsidRDefault="00713782" w:rsidP="00713782">
      <w:pPr>
        <w:ind w:firstLine="567"/>
        <w:jc w:val="both"/>
      </w:pPr>
      <w:r>
        <w:t>3</w:t>
      </w:r>
      <w:r w:rsidRPr="00BD66A2">
        <w:t>. В нарушение п.152 Инструкции о порядке составления отчетности в составе Пояснительной записки (ф.0503160) таблицы №№ 1-7 являются некорректными в части наименований и нумерации.</w:t>
      </w:r>
    </w:p>
    <w:p w:rsidR="00713782" w:rsidRDefault="00713782" w:rsidP="00713782">
      <w:pPr>
        <w:ind w:firstLine="567"/>
        <w:jc w:val="both"/>
        <w:rPr>
          <w:rFonts w:eastAsia="Calibri"/>
        </w:rPr>
      </w:pPr>
      <w:r>
        <w:t xml:space="preserve">4.  В нарушение п. 16  </w:t>
      </w:r>
      <w:r w:rsidRPr="00BD66A2">
        <w:t>Инструкции о порядке составления отчетности</w:t>
      </w:r>
      <w:r>
        <w:t xml:space="preserve"> </w:t>
      </w:r>
      <w:hyperlink r:id="rId14" w:history="1">
        <w:r w:rsidRPr="00C20682">
          <w:rPr>
            <w:rFonts w:eastAsia="Calibri"/>
          </w:rPr>
          <w:t xml:space="preserve"> </w:t>
        </w:r>
      </w:hyperlink>
      <w:r>
        <w:rPr>
          <w:rFonts w:eastAsia="Calibri"/>
        </w:rPr>
        <w:t>установлено следующее:</w:t>
      </w:r>
    </w:p>
    <w:p w:rsidR="00713782" w:rsidRPr="00503793" w:rsidRDefault="00713782" w:rsidP="0071378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793">
        <w:rPr>
          <w:rFonts w:ascii="Times New Roman" w:hAnsi="Times New Roman" w:cs="Times New Roman"/>
          <w:sz w:val="24"/>
          <w:szCs w:val="24"/>
        </w:rPr>
        <w:t>- показатель строки 021 "амортизация недвижимого имущества учреждения (010410000)" на начало года Баланс</w:t>
      </w:r>
      <w:r w:rsidR="00F60D13">
        <w:rPr>
          <w:rFonts w:ascii="Times New Roman" w:hAnsi="Times New Roman" w:cs="Times New Roman"/>
          <w:sz w:val="24"/>
          <w:szCs w:val="24"/>
        </w:rPr>
        <w:t>а</w:t>
      </w:r>
      <w:r w:rsidRPr="00503793">
        <w:rPr>
          <w:rFonts w:ascii="Times New Roman" w:hAnsi="Times New Roman" w:cs="Times New Roman"/>
          <w:sz w:val="24"/>
          <w:szCs w:val="24"/>
        </w:rPr>
        <w:t xml:space="preserve">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</w:t>
      </w:r>
      <w:r w:rsidRPr="00503793">
        <w:rPr>
          <w:rFonts w:ascii="Times New Roman" w:hAnsi="Times New Roman" w:cs="Times New Roman"/>
          <w:sz w:val="24"/>
          <w:szCs w:val="24"/>
        </w:rPr>
        <w:lastRenderedPageBreak/>
        <w:t xml:space="preserve">бюджета </w:t>
      </w:r>
      <w:r w:rsidR="00F60D13">
        <w:rPr>
          <w:rFonts w:ascii="Times New Roman" w:hAnsi="Times New Roman" w:cs="Times New Roman"/>
          <w:sz w:val="24"/>
          <w:szCs w:val="24"/>
        </w:rPr>
        <w:t>(</w:t>
      </w:r>
      <w:r w:rsidR="00F60D13" w:rsidRPr="00503793">
        <w:rPr>
          <w:rFonts w:ascii="Times New Roman" w:hAnsi="Times New Roman" w:cs="Times New Roman"/>
          <w:sz w:val="24"/>
          <w:szCs w:val="24"/>
        </w:rPr>
        <w:t>ф. 0503130</w:t>
      </w:r>
      <w:r w:rsidR="00F60D13">
        <w:rPr>
          <w:rFonts w:ascii="Times New Roman" w:hAnsi="Times New Roman" w:cs="Times New Roman"/>
          <w:sz w:val="24"/>
          <w:szCs w:val="24"/>
        </w:rPr>
        <w:t>)</w:t>
      </w:r>
      <w:r w:rsidRPr="00503793">
        <w:rPr>
          <w:rFonts w:ascii="Times New Roman" w:hAnsi="Times New Roman" w:cs="Times New Roman"/>
          <w:sz w:val="24"/>
          <w:szCs w:val="24"/>
        </w:rPr>
        <w:t xml:space="preserve"> не равен суммарному значению показателей строк 052 "амортизация нежилых помещений", 053 </w:t>
      </w:r>
      <w:r>
        <w:rPr>
          <w:rFonts w:ascii="Times New Roman" w:hAnsi="Times New Roman" w:cs="Times New Roman"/>
          <w:sz w:val="24"/>
          <w:szCs w:val="24"/>
        </w:rPr>
        <w:t>"</w:t>
      </w:r>
      <w:r w:rsidR="00F60D13">
        <w:rPr>
          <w:rFonts w:ascii="Times New Roman" w:hAnsi="Times New Roman" w:cs="Times New Roman"/>
          <w:sz w:val="24"/>
          <w:szCs w:val="24"/>
        </w:rPr>
        <w:t xml:space="preserve">амортизация сооружений" </w:t>
      </w:r>
      <w:r w:rsidRPr="00503793">
        <w:rPr>
          <w:rFonts w:ascii="Times New Roman" w:hAnsi="Times New Roman" w:cs="Times New Roman"/>
          <w:sz w:val="24"/>
          <w:szCs w:val="24"/>
        </w:rPr>
        <w:t>Сведени</w:t>
      </w:r>
      <w:r w:rsidR="00F60D13">
        <w:rPr>
          <w:rFonts w:ascii="Times New Roman" w:hAnsi="Times New Roman" w:cs="Times New Roman"/>
          <w:sz w:val="24"/>
          <w:szCs w:val="24"/>
        </w:rPr>
        <w:t>й</w:t>
      </w:r>
      <w:r w:rsidRPr="00503793">
        <w:rPr>
          <w:rFonts w:ascii="Times New Roman" w:hAnsi="Times New Roman" w:cs="Times New Roman"/>
          <w:sz w:val="24"/>
          <w:szCs w:val="24"/>
        </w:rPr>
        <w:t xml:space="preserve"> о движении нефинансовых активов</w:t>
      </w:r>
      <w:r w:rsidR="00F60D13">
        <w:rPr>
          <w:rFonts w:ascii="Times New Roman" w:hAnsi="Times New Roman" w:cs="Times New Roman"/>
          <w:sz w:val="24"/>
          <w:szCs w:val="24"/>
        </w:rPr>
        <w:t xml:space="preserve"> (</w:t>
      </w:r>
      <w:r w:rsidR="00F60D13" w:rsidRPr="00503793">
        <w:rPr>
          <w:rFonts w:ascii="Times New Roman" w:hAnsi="Times New Roman" w:cs="Times New Roman"/>
          <w:sz w:val="24"/>
          <w:szCs w:val="24"/>
        </w:rPr>
        <w:t>ф. 0503168</w:t>
      </w:r>
      <w:r w:rsidR="00F60D1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отклонение составляет</w:t>
      </w:r>
      <w:r w:rsidRPr="00503793">
        <w:rPr>
          <w:rFonts w:ascii="Times New Roman" w:hAnsi="Times New Roman" w:cs="Times New Roman"/>
          <w:sz w:val="24"/>
          <w:szCs w:val="24"/>
        </w:rPr>
        <w:t xml:space="preserve"> (- 42 335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03793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713782" w:rsidRPr="0056670C" w:rsidRDefault="00713782" w:rsidP="00713782">
      <w:pPr>
        <w:ind w:firstLine="567"/>
        <w:jc w:val="both"/>
      </w:pPr>
      <w:r>
        <w:t xml:space="preserve">- показатель строки </w:t>
      </w:r>
      <w:r>
        <w:rPr>
          <w:rFonts w:eastAsia="Calibri"/>
        </w:rPr>
        <w:t>023 "амортизация иного движимого имущества (010430000)" на начало года</w:t>
      </w:r>
      <w:r w:rsidR="00F60D13">
        <w:rPr>
          <w:rFonts w:eastAsia="Calibri"/>
        </w:rPr>
        <w:t xml:space="preserve"> </w:t>
      </w:r>
      <w:r w:rsidRPr="00503793">
        <w:rPr>
          <w:rFonts w:eastAsia="Calibri"/>
        </w:rPr>
        <w:t>Баланс</w:t>
      </w:r>
      <w:r w:rsidR="00F60D13">
        <w:rPr>
          <w:rFonts w:eastAsia="Calibri"/>
        </w:rPr>
        <w:t>а</w:t>
      </w:r>
      <w:r w:rsidRPr="00503793">
        <w:rPr>
          <w:rFonts w:eastAsia="Calibri"/>
        </w:rPr>
        <w:t xml:space="preserve">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F60D13">
        <w:rPr>
          <w:rFonts w:eastAsia="Calibri"/>
        </w:rPr>
        <w:t xml:space="preserve"> (</w:t>
      </w:r>
      <w:r w:rsidR="00F60D13" w:rsidRPr="00503793">
        <w:t>ф. 0503130</w:t>
      </w:r>
      <w:r w:rsidR="00F60D13">
        <w:rPr>
          <w:rFonts w:eastAsia="Calibri"/>
        </w:rPr>
        <w:t>)</w:t>
      </w:r>
      <w:r>
        <w:rPr>
          <w:rFonts w:eastAsia="Calibri"/>
        </w:rPr>
        <w:t xml:space="preserve"> </w:t>
      </w:r>
      <w:r>
        <w:t xml:space="preserve">не равен суммарному значению показателей строк 054 "амортизация машин и оборудования", 055 "амортизация транспортных средств", 056 "амортизация производственного и хозяйственного инвентаря" </w:t>
      </w:r>
      <w:r w:rsidRPr="00503793">
        <w:t>Сведени</w:t>
      </w:r>
      <w:r w:rsidR="00F60D13">
        <w:t>й</w:t>
      </w:r>
      <w:r w:rsidRPr="00503793">
        <w:t xml:space="preserve"> о движении </w:t>
      </w:r>
      <w:r w:rsidRPr="0056670C">
        <w:t>нефинансовых активов</w:t>
      </w:r>
      <w:r w:rsidR="00F60D13">
        <w:t xml:space="preserve"> (</w:t>
      </w:r>
      <w:r w:rsidR="00F60D13" w:rsidRPr="00503793">
        <w:t>ф. 0503168</w:t>
      </w:r>
      <w:r w:rsidR="00F60D13">
        <w:t>)</w:t>
      </w:r>
      <w:r>
        <w:t>, отклонение составляет</w:t>
      </w:r>
      <w:r w:rsidRPr="0056670C">
        <w:t xml:space="preserve"> 42 335 рублей.</w:t>
      </w:r>
    </w:p>
    <w:p w:rsidR="00713782" w:rsidRDefault="00713782" w:rsidP="00713782">
      <w:pPr>
        <w:ind w:firstLine="567"/>
        <w:jc w:val="both"/>
        <w:rPr>
          <w:rFonts w:eastAsia="Calibri"/>
        </w:rPr>
      </w:pPr>
      <w:r>
        <w:t>5. В нарушение</w:t>
      </w:r>
      <w:r w:rsidRPr="0056670C">
        <w:t xml:space="preserve"> п.</w:t>
      </w:r>
      <w:r>
        <w:t xml:space="preserve"> </w:t>
      </w:r>
      <w:r w:rsidRPr="0056670C">
        <w:t xml:space="preserve">43 Инструкции о порядке составления отчетности </w:t>
      </w:r>
      <w:r>
        <w:t xml:space="preserve">при проверке </w:t>
      </w:r>
      <w:r>
        <w:rPr>
          <w:rFonts w:eastAsia="Calibri"/>
        </w:rPr>
        <w:t xml:space="preserve">Справки по заключению счетов бюджетного учета отчетного финансового года               </w:t>
      </w:r>
      <w:hyperlink r:id="rId15" w:history="1">
        <w:r w:rsidRPr="00E42490">
          <w:rPr>
            <w:rFonts w:eastAsia="Calibri"/>
          </w:rPr>
          <w:t xml:space="preserve">(ф. 0503110) </w:t>
        </w:r>
      </w:hyperlink>
      <w:r>
        <w:rPr>
          <w:rFonts w:eastAsia="Calibri"/>
        </w:rPr>
        <w:t>установлено следующее:</w:t>
      </w:r>
    </w:p>
    <w:p w:rsidR="00713782" w:rsidRDefault="00713782" w:rsidP="00713782">
      <w:pPr>
        <w:ind w:firstLine="567"/>
        <w:jc w:val="both"/>
      </w:pPr>
      <w:r>
        <w:t>- по счету</w:t>
      </w:r>
      <w:r w:rsidRPr="0056670C">
        <w:t xml:space="preserve"> </w:t>
      </w:r>
      <w:r>
        <w:t xml:space="preserve">1 </w:t>
      </w:r>
      <w:r w:rsidRPr="0056670C">
        <w:t>401</w:t>
      </w:r>
      <w:r>
        <w:t>.</w:t>
      </w:r>
      <w:r w:rsidRPr="0056670C">
        <w:t>10</w:t>
      </w:r>
      <w:r>
        <w:t>.</w:t>
      </w:r>
      <w:r w:rsidRPr="0056670C">
        <w:t xml:space="preserve">140 </w:t>
      </w:r>
      <w:r>
        <w:t>"</w:t>
      </w:r>
      <w:r w:rsidRPr="0056670C">
        <w:t>Доходы от сумм принудительного изъятия</w:t>
      </w:r>
      <w:r>
        <w:t>"</w:t>
      </w:r>
      <w:r w:rsidRPr="0056670C">
        <w:t xml:space="preserve">                                 </w:t>
      </w:r>
      <w:r>
        <w:t>по виду доходов</w:t>
      </w:r>
      <w:r w:rsidRPr="0056670C">
        <w:t xml:space="preserve"> 00011651040020000</w:t>
      </w:r>
      <w:r>
        <w:t xml:space="preserve"> указаны доходы (50 тыс. рублей)</w:t>
      </w:r>
      <w:r w:rsidRPr="0056670C">
        <w:t>, которые не являются администрируемыми доходами админист</w:t>
      </w:r>
      <w:r>
        <w:t>рации</w:t>
      </w:r>
      <w:r w:rsidRPr="0056670C">
        <w:t xml:space="preserve"> сельского поселения Дровнинское</w:t>
      </w:r>
      <w:r>
        <w:t>;</w:t>
      </w:r>
    </w:p>
    <w:p w:rsidR="00713782" w:rsidRDefault="00713782" w:rsidP="00713782">
      <w:pPr>
        <w:pStyle w:val="ConsPlusNormal"/>
        <w:ind w:firstLine="567"/>
        <w:jc w:val="both"/>
        <w:rPr>
          <w:szCs w:val="24"/>
        </w:rPr>
      </w:pPr>
      <w:r w:rsidRPr="00287246">
        <w:rPr>
          <w:szCs w:val="24"/>
        </w:rPr>
        <w:t xml:space="preserve">- </w:t>
      </w:r>
      <w:r>
        <w:rPr>
          <w:szCs w:val="24"/>
        </w:rPr>
        <w:t xml:space="preserve"> </w:t>
      </w:r>
      <w:r w:rsidRPr="00287246">
        <w:rPr>
          <w:szCs w:val="24"/>
        </w:rPr>
        <w:t xml:space="preserve">при сопоставлении одноименных показателей </w:t>
      </w:r>
      <w:r>
        <w:rPr>
          <w:szCs w:val="24"/>
        </w:rPr>
        <w:t>с</w:t>
      </w:r>
      <w:r w:rsidRPr="00287246">
        <w:rPr>
          <w:szCs w:val="24"/>
        </w:rPr>
        <w:t xml:space="preserve"> консолидированной </w:t>
      </w:r>
      <w:r>
        <w:rPr>
          <w:szCs w:val="24"/>
        </w:rPr>
        <w:t>формой</w:t>
      </w:r>
      <w:r w:rsidRPr="00287246">
        <w:rPr>
          <w:szCs w:val="24"/>
        </w:rPr>
        <w:t xml:space="preserve"> выявлено несоответствие </w:t>
      </w:r>
      <w:r>
        <w:rPr>
          <w:szCs w:val="24"/>
        </w:rPr>
        <w:t>кодов бюджетной классификации</w:t>
      </w:r>
      <w:r w:rsidRPr="00287246">
        <w:rPr>
          <w:szCs w:val="24"/>
        </w:rPr>
        <w:t xml:space="preserve"> </w:t>
      </w:r>
      <w:r>
        <w:rPr>
          <w:szCs w:val="24"/>
        </w:rPr>
        <w:t xml:space="preserve">по счету </w:t>
      </w:r>
      <w:r w:rsidRPr="00287246">
        <w:rPr>
          <w:szCs w:val="24"/>
        </w:rPr>
        <w:t>1</w:t>
      </w:r>
      <w:r>
        <w:rPr>
          <w:szCs w:val="24"/>
        </w:rPr>
        <w:t xml:space="preserve"> </w:t>
      </w:r>
      <w:r w:rsidRPr="00287246">
        <w:rPr>
          <w:szCs w:val="24"/>
        </w:rPr>
        <w:t xml:space="preserve">401.20.251  </w:t>
      </w:r>
      <w:r>
        <w:rPr>
          <w:szCs w:val="24"/>
        </w:rPr>
        <w:t>"</w:t>
      </w:r>
      <w:r w:rsidRPr="00287246">
        <w:rPr>
          <w:szCs w:val="24"/>
        </w:rPr>
        <w:t>Расходы на перечисления другим бюджетам бюджетной системы Российской Федерации</w:t>
      </w:r>
      <w:r>
        <w:rPr>
          <w:szCs w:val="24"/>
        </w:rPr>
        <w:t>".</w:t>
      </w:r>
    </w:p>
    <w:p w:rsidR="00713782" w:rsidRDefault="00713782" w:rsidP="00713782">
      <w:pPr>
        <w:ind w:firstLine="567"/>
        <w:jc w:val="both"/>
        <w:rPr>
          <w:rFonts w:eastAsia="Calibri"/>
        </w:rPr>
      </w:pPr>
      <w:r>
        <w:t xml:space="preserve">6. В нарушение п. 54 </w:t>
      </w:r>
      <w:r w:rsidRPr="001D106C">
        <w:t>Инструкции о порядке составления отчетности</w:t>
      </w:r>
      <w:r w:rsidRPr="005A0317">
        <w:t xml:space="preserve"> </w:t>
      </w:r>
      <w:r>
        <w:t xml:space="preserve">при проверке Отчета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</w:t>
      </w:r>
      <w:r w:rsidRPr="00663B69">
        <w:t xml:space="preserve">бюджета </w:t>
      </w:r>
      <w:hyperlink r:id="rId16" w:history="1">
        <w:r w:rsidRPr="00663B69">
          <w:rPr>
            <w:rFonts w:eastAsia="Calibri"/>
          </w:rPr>
          <w:t>(ф. 0503127)</w:t>
        </w:r>
        <w:r>
          <w:rPr>
            <w:rFonts w:eastAsia="Calibri"/>
            <w:color w:val="0000FF"/>
          </w:rPr>
          <w:t xml:space="preserve"> </w:t>
        </w:r>
      </w:hyperlink>
      <w:r>
        <w:rPr>
          <w:rFonts w:eastAsia="Calibri"/>
        </w:rPr>
        <w:t>установлено следующее:</w:t>
      </w:r>
    </w:p>
    <w:p w:rsidR="00713782" w:rsidRDefault="00713782" w:rsidP="00713782">
      <w:pPr>
        <w:ind w:firstLine="567"/>
        <w:jc w:val="both"/>
      </w:pPr>
      <w:r>
        <w:rPr>
          <w:rFonts w:eastAsia="Calibri"/>
        </w:rPr>
        <w:t>- по строке "денежные взыскания, установленные законом субъекта Российской Федерации" показатели не должны быть заполнены, так как</w:t>
      </w:r>
      <w:r w:rsidRPr="00080AC6">
        <w:t xml:space="preserve"> </w:t>
      </w:r>
      <w:r>
        <w:t>доходы в сумме                      50 тыс. рублей</w:t>
      </w:r>
      <w:r w:rsidRPr="00080AC6">
        <w:t xml:space="preserve"> </w:t>
      </w:r>
      <w:r>
        <w:t>по коду дохода бюджетной классификации</w:t>
      </w:r>
      <w:r w:rsidRPr="0056670C">
        <w:t xml:space="preserve"> 00011651040020000</w:t>
      </w:r>
      <w:r>
        <w:t xml:space="preserve">140 </w:t>
      </w:r>
      <w:r w:rsidRPr="0056670C">
        <w:t>не являются администрируемыми доходами админист</w:t>
      </w:r>
      <w:r>
        <w:t>рации</w:t>
      </w:r>
      <w:r w:rsidRPr="0056670C">
        <w:t xml:space="preserve"> сельского поселения Дровнинское</w:t>
      </w:r>
      <w:r>
        <w:t>;</w:t>
      </w:r>
    </w:p>
    <w:p w:rsidR="00713782" w:rsidRDefault="00713782" w:rsidP="00713782">
      <w:pPr>
        <w:ind w:firstLine="567"/>
        <w:jc w:val="both"/>
      </w:pPr>
      <w:r>
        <w:t xml:space="preserve">- графа "код расхода по бюджетной классификации" раздела "расходы бюджета"  заполнена некорректно, так как должна содержать код бюджетной классификации. </w:t>
      </w:r>
    </w:p>
    <w:p w:rsidR="00713782" w:rsidRDefault="00713782" w:rsidP="00713782">
      <w:pPr>
        <w:ind w:firstLine="567"/>
        <w:jc w:val="both"/>
      </w:pPr>
      <w:r>
        <w:t xml:space="preserve">В результате некорректного заполнения формы в части кодов бюджетной классификации не представляется возможным сопоставить одноименные показатели </w:t>
      </w:r>
      <w:r w:rsidR="00B4064A">
        <w:t xml:space="preserve">по </w:t>
      </w:r>
      <w:r>
        <w:t>расход</w:t>
      </w:r>
      <w:r w:rsidR="00B4064A">
        <w:t>ам</w:t>
      </w:r>
      <w:r>
        <w:t xml:space="preserve"> </w:t>
      </w:r>
      <w:r w:rsidR="00B4064A">
        <w:t xml:space="preserve">бюджета </w:t>
      </w:r>
      <w:r>
        <w:t>с б</w:t>
      </w:r>
      <w:r w:rsidR="00B4064A">
        <w:t xml:space="preserve">юджетной росписью, показателями </w:t>
      </w:r>
      <w:r>
        <w:rPr>
          <w:rFonts w:eastAsia="Calibri"/>
        </w:rPr>
        <w:t>Отчет</w:t>
      </w:r>
      <w:r w:rsidR="00B4064A">
        <w:rPr>
          <w:rFonts w:eastAsia="Calibri"/>
        </w:rPr>
        <w:t>а</w:t>
      </w:r>
      <w:r>
        <w:rPr>
          <w:rFonts w:eastAsia="Calibri"/>
        </w:rPr>
        <w:t xml:space="preserve"> о бюджетных обязательствах</w:t>
      </w:r>
      <w:r w:rsidR="00B4064A">
        <w:rPr>
          <w:rFonts w:eastAsia="Calibri"/>
        </w:rPr>
        <w:t xml:space="preserve"> (</w:t>
      </w:r>
      <w:r w:rsidR="00B4064A">
        <w:t xml:space="preserve">ф. 0503128). </w:t>
      </w:r>
      <w:r w:rsidR="00B4064A">
        <w:rPr>
          <w:rFonts w:eastAsia="Calibri"/>
        </w:rPr>
        <w:t xml:space="preserve"> </w:t>
      </w:r>
    </w:p>
    <w:p w:rsidR="00713782" w:rsidRDefault="00713782" w:rsidP="00713782">
      <w:pPr>
        <w:pStyle w:val="ConsPlusNormal"/>
        <w:ind w:firstLine="567"/>
        <w:jc w:val="both"/>
        <w:rPr>
          <w:szCs w:val="24"/>
        </w:rPr>
      </w:pPr>
      <w:r w:rsidRPr="0032528A">
        <w:rPr>
          <w:szCs w:val="24"/>
        </w:rPr>
        <w:t>7. В нарушение п.</w:t>
      </w:r>
      <w:r>
        <w:rPr>
          <w:szCs w:val="24"/>
        </w:rPr>
        <w:t xml:space="preserve"> </w:t>
      </w:r>
      <w:r w:rsidRPr="0032528A">
        <w:rPr>
          <w:szCs w:val="24"/>
        </w:rPr>
        <w:t xml:space="preserve">55 Инструкции о порядке составления отчетности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7" w:history="1">
        <w:r w:rsidRPr="0032528A">
          <w:rPr>
            <w:szCs w:val="24"/>
          </w:rPr>
          <w:t xml:space="preserve">(ф. 0503127) не содержит утвержденные плановые показатели </w:t>
        </w:r>
      </w:hyperlink>
      <w:r w:rsidRPr="00D01DA7">
        <w:rPr>
          <w:szCs w:val="24"/>
        </w:rPr>
        <w:t>по</w:t>
      </w:r>
      <w:r w:rsidRPr="0032528A">
        <w:t xml:space="preserve"> </w:t>
      </w:r>
      <w:r>
        <w:rPr>
          <w:szCs w:val="24"/>
        </w:rPr>
        <w:t>доходам</w:t>
      </w:r>
      <w:r w:rsidRPr="0032528A">
        <w:rPr>
          <w:szCs w:val="24"/>
        </w:rPr>
        <w:t xml:space="preserve"> от перечисления части прибыли, остающейся после уплаты налогов и </w:t>
      </w:r>
      <w:r>
        <w:rPr>
          <w:szCs w:val="24"/>
        </w:rPr>
        <w:t xml:space="preserve">иных </w:t>
      </w:r>
      <w:r w:rsidRPr="0032528A">
        <w:rPr>
          <w:szCs w:val="24"/>
        </w:rPr>
        <w:t>обязательных платежей</w:t>
      </w:r>
      <w:r>
        <w:rPr>
          <w:szCs w:val="24"/>
        </w:rPr>
        <w:t xml:space="preserve"> муниципальных унитарных предприятий, созданных сельскими поселениями.</w:t>
      </w:r>
    </w:p>
    <w:p w:rsidR="00713782" w:rsidRDefault="00713782" w:rsidP="00713782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 xml:space="preserve">Утвержденные бюджетные назначения по строке "доходы от сдачи в аренду имущества" (код дохода по бюджетной классификации 00011105035100000120) указаны неверно в сумме 150 тыс. рублей вместо утвержденных плановых назначений в сумме 95 тыс. рублей. </w:t>
      </w:r>
    </w:p>
    <w:p w:rsidR="00713782" w:rsidRPr="008A1F36" w:rsidRDefault="00713782" w:rsidP="00713782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 xml:space="preserve">8. В нарушение п. 71 </w:t>
      </w:r>
      <w:r w:rsidRPr="0032528A">
        <w:rPr>
          <w:szCs w:val="24"/>
        </w:rPr>
        <w:t>Инструкции о порядке составления отчетности</w:t>
      </w:r>
      <w:r>
        <w:rPr>
          <w:szCs w:val="24"/>
        </w:rPr>
        <w:t xml:space="preserve"> в</w:t>
      </w:r>
      <w:r w:rsidRPr="008A1F36">
        <w:t xml:space="preserve"> </w:t>
      </w:r>
      <w:r w:rsidRPr="008A1F36">
        <w:rPr>
          <w:szCs w:val="24"/>
        </w:rPr>
        <w:t>Отчет</w:t>
      </w:r>
      <w:r>
        <w:rPr>
          <w:szCs w:val="24"/>
        </w:rPr>
        <w:t>е</w:t>
      </w:r>
      <w:r w:rsidRPr="008A1F36">
        <w:rPr>
          <w:szCs w:val="24"/>
        </w:rPr>
        <w:t xml:space="preserve"> о бюджетных обязательствах</w:t>
      </w:r>
      <w:r>
        <w:rPr>
          <w:szCs w:val="24"/>
        </w:rPr>
        <w:t xml:space="preserve"> (ф.0503128) показатель по неисполненным принятым </w:t>
      </w:r>
      <w:r>
        <w:rPr>
          <w:szCs w:val="24"/>
        </w:rPr>
        <w:lastRenderedPageBreak/>
        <w:t>бюджетным обязательствам  по стр. 999 не равен указанному показателю по стр. 200.</w:t>
      </w:r>
    </w:p>
    <w:p w:rsidR="00713782" w:rsidRDefault="00713782" w:rsidP="00713782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 xml:space="preserve">9. В нарушение п. 96 </w:t>
      </w:r>
      <w:r w:rsidRPr="0032528A">
        <w:rPr>
          <w:szCs w:val="24"/>
        </w:rPr>
        <w:t>Инструкции о порядке составления отчетности</w:t>
      </w:r>
      <w:r w:rsidRPr="009C5BD8">
        <w:t xml:space="preserve"> </w:t>
      </w:r>
      <w:r w:rsidR="00B4064A">
        <w:t xml:space="preserve">в </w:t>
      </w:r>
      <w:r w:rsidRPr="009C5BD8">
        <w:rPr>
          <w:szCs w:val="24"/>
        </w:rPr>
        <w:t>Отчет</w:t>
      </w:r>
      <w:r w:rsidR="00B4064A">
        <w:rPr>
          <w:szCs w:val="24"/>
        </w:rPr>
        <w:t>е</w:t>
      </w:r>
      <w:r w:rsidRPr="009C5BD8">
        <w:rPr>
          <w:szCs w:val="24"/>
        </w:rPr>
        <w:t xml:space="preserve"> о финансовых результатах деятельности</w:t>
      </w:r>
      <w:r>
        <w:rPr>
          <w:szCs w:val="24"/>
        </w:rPr>
        <w:t xml:space="preserve"> (ф. 0503121) установлено следующее:</w:t>
      </w:r>
    </w:p>
    <w:p w:rsidR="00713782" w:rsidRDefault="00713782" w:rsidP="00713782">
      <w:pPr>
        <w:ind w:firstLine="567"/>
        <w:jc w:val="both"/>
      </w:pPr>
      <w:r>
        <w:t>- строка 050</w:t>
      </w:r>
      <w:r w:rsidR="00B4064A">
        <w:t xml:space="preserve"> «Суммы принудительного изъятия»</w:t>
      </w:r>
      <w:r>
        <w:t xml:space="preserve"> содержит данные, не подлежащие отражению </w:t>
      </w:r>
      <w:r w:rsidRPr="0056670C">
        <w:t>админист</w:t>
      </w:r>
      <w:r>
        <w:t>рацией</w:t>
      </w:r>
      <w:r w:rsidRPr="0056670C">
        <w:t xml:space="preserve"> сельского поселения Дровнинское</w:t>
      </w:r>
      <w:r>
        <w:t>;</w:t>
      </w:r>
    </w:p>
    <w:p w:rsidR="00713782" w:rsidRPr="004E7F55" w:rsidRDefault="00713782" w:rsidP="00713782">
      <w:pPr>
        <w:ind w:firstLine="567"/>
        <w:jc w:val="both"/>
      </w:pPr>
      <w:r w:rsidRPr="004E7F55">
        <w:t>- некорректное заполнение раздела "расходы" привело к искажению данных отчетности в части отражения чистого операционного результата.</w:t>
      </w:r>
    </w:p>
    <w:p w:rsidR="00713782" w:rsidRPr="00BC353B" w:rsidRDefault="00713782" w:rsidP="00713782">
      <w:pPr>
        <w:pStyle w:val="ConsPlusNormal"/>
        <w:ind w:firstLine="567"/>
        <w:jc w:val="both"/>
        <w:rPr>
          <w:szCs w:val="24"/>
        </w:rPr>
      </w:pPr>
      <w:r w:rsidRPr="00BC353B">
        <w:rPr>
          <w:szCs w:val="24"/>
        </w:rPr>
        <w:t>10. В нарушение п.163 Инструкции о порядке составления отчетности в Сведениях об исполнении бюджета (ф.0503164) не отражены: строка 450 "Результат исполнения бюджета (дефицит / профицит), строка 520 "Источники внутреннего фин</w:t>
      </w:r>
      <w:r>
        <w:rPr>
          <w:szCs w:val="24"/>
        </w:rPr>
        <w:t xml:space="preserve">ансирования дефицита бюджета", </w:t>
      </w:r>
      <w:r w:rsidRPr="00BC353B">
        <w:rPr>
          <w:szCs w:val="24"/>
        </w:rPr>
        <w:t xml:space="preserve">строка 620 "Источники внешнего финансирования дефицита бюджета". </w:t>
      </w:r>
    </w:p>
    <w:p w:rsidR="00713782" w:rsidRDefault="00713782" w:rsidP="00713782">
      <w:pPr>
        <w:ind w:firstLine="567"/>
        <w:jc w:val="both"/>
      </w:pPr>
      <w:r>
        <w:t xml:space="preserve">11. В нарушение п. 166 </w:t>
      </w:r>
      <w:r w:rsidRPr="0032528A">
        <w:t>Инструкции о порядке составления отчетности</w:t>
      </w:r>
      <w:r>
        <w:t xml:space="preserve"> Сведения о движении нефинансовых активов (ф. 0503168) по имуществу, закрепленному в оперативное управление, и по имуществу, со</w:t>
      </w:r>
      <w:r w:rsidR="00B4064A">
        <w:t>ставляющему муниципальную казну, заполнены в одной форме.</w:t>
      </w:r>
    </w:p>
    <w:p w:rsidR="00713782" w:rsidRDefault="00713782" w:rsidP="0071378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351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В нарушение</w:t>
      </w:r>
      <w:r w:rsidRPr="008C3351">
        <w:rPr>
          <w:rFonts w:ascii="Times New Roman" w:hAnsi="Times New Roman" w:cs="Times New Roman"/>
          <w:sz w:val="24"/>
          <w:szCs w:val="24"/>
        </w:rPr>
        <w:t xml:space="preserve"> п. 167 Инструкции о порядке составления отчетности Сведения по дебиторской и кредиторской задолженности (ф. 0503169)</w:t>
      </w:r>
      <w:r>
        <w:rPr>
          <w:rFonts w:ascii="Times New Roman" w:hAnsi="Times New Roman" w:cs="Times New Roman"/>
          <w:sz w:val="24"/>
          <w:szCs w:val="24"/>
        </w:rPr>
        <w:t xml:space="preserve"> заполнены</w:t>
      </w:r>
      <w:r w:rsidRPr="008C3351">
        <w:rPr>
          <w:rFonts w:ascii="Times New Roman" w:hAnsi="Times New Roman" w:cs="Times New Roman"/>
          <w:sz w:val="24"/>
          <w:szCs w:val="24"/>
        </w:rPr>
        <w:t xml:space="preserve"> частично, </w:t>
      </w:r>
      <w:r>
        <w:rPr>
          <w:rFonts w:ascii="Times New Roman" w:hAnsi="Times New Roman" w:cs="Times New Roman"/>
          <w:sz w:val="24"/>
          <w:szCs w:val="24"/>
        </w:rPr>
        <w:t>отсутствуют сведения</w:t>
      </w:r>
      <w:r w:rsidRPr="008C3351">
        <w:rPr>
          <w:rFonts w:ascii="Times New Roman" w:hAnsi="Times New Roman" w:cs="Times New Roman"/>
          <w:sz w:val="24"/>
          <w:szCs w:val="24"/>
        </w:rPr>
        <w:t xml:space="preserve"> о просроченной задолженности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3782" w:rsidRDefault="00713782" w:rsidP="00713782">
      <w:pPr>
        <w:pStyle w:val="ConsPlusNormal"/>
        <w:ind w:firstLine="567"/>
        <w:jc w:val="both"/>
        <w:outlineLvl w:val="0"/>
        <w:rPr>
          <w:szCs w:val="24"/>
        </w:rPr>
      </w:pPr>
      <w:r>
        <w:rPr>
          <w:szCs w:val="24"/>
        </w:rPr>
        <w:t xml:space="preserve">13. </w:t>
      </w:r>
      <w:r w:rsidRPr="008C3351">
        <w:rPr>
          <w:szCs w:val="24"/>
        </w:rPr>
        <w:t>В</w:t>
      </w:r>
      <w:r>
        <w:rPr>
          <w:szCs w:val="24"/>
        </w:rPr>
        <w:t xml:space="preserve"> нарушение п. 170.2</w:t>
      </w:r>
      <w:r w:rsidRPr="008C3351">
        <w:rPr>
          <w:szCs w:val="24"/>
        </w:rPr>
        <w:t xml:space="preserve"> Инструкции о порядке составления отчетности</w:t>
      </w:r>
      <w:r w:rsidRPr="00584ECA">
        <w:t xml:space="preserve"> </w:t>
      </w:r>
      <w:r w:rsidRPr="00584ECA">
        <w:rPr>
          <w:rFonts w:ascii="Courier New" w:hAnsi="Courier New" w:cs="Courier New"/>
          <w:sz w:val="20"/>
        </w:rPr>
        <w:t xml:space="preserve"> </w:t>
      </w:r>
      <w:r w:rsidRPr="00584ECA">
        <w:rPr>
          <w:szCs w:val="24"/>
        </w:rPr>
        <w:t>Сведения о принятых и неисполненных</w:t>
      </w:r>
      <w:r>
        <w:rPr>
          <w:szCs w:val="24"/>
        </w:rPr>
        <w:t xml:space="preserve"> </w:t>
      </w:r>
      <w:r w:rsidRPr="00584ECA">
        <w:rPr>
          <w:szCs w:val="24"/>
        </w:rPr>
        <w:t>обязательствах получателя бюджетных средств</w:t>
      </w:r>
      <w:r>
        <w:rPr>
          <w:szCs w:val="24"/>
        </w:rPr>
        <w:t xml:space="preserve"> (ф. 0503175) заполнены некорректно в отношении расшифровки контрагентов и причин неисполнения. </w:t>
      </w:r>
    </w:p>
    <w:p w:rsidR="00713782" w:rsidRPr="00584ECA" w:rsidRDefault="00713782" w:rsidP="00713782">
      <w:pPr>
        <w:pStyle w:val="ConsPlusNormal"/>
        <w:ind w:firstLine="567"/>
        <w:jc w:val="both"/>
        <w:outlineLvl w:val="0"/>
        <w:rPr>
          <w:szCs w:val="24"/>
        </w:rPr>
      </w:pPr>
      <w:r>
        <w:rPr>
          <w:szCs w:val="24"/>
        </w:rPr>
        <w:t>Исходя из указанных причин неисполнения бюджетных обязательств следует, что сумма неисполненных обязательств должна быть идентичной кредиторской задолженности, что не соответствует действительности и искажает данные бухгалтерской отчетности, отраженные в данной форме.</w:t>
      </w:r>
    </w:p>
    <w:p w:rsidR="00713782" w:rsidRPr="00A86085" w:rsidRDefault="00713782" w:rsidP="00713782">
      <w:pPr>
        <w:ind w:firstLine="567"/>
        <w:jc w:val="both"/>
        <w:rPr>
          <w:color w:val="FF0000"/>
        </w:rPr>
      </w:pPr>
    </w:p>
    <w:p w:rsidR="00713782" w:rsidRPr="00DE367F" w:rsidRDefault="00713782" w:rsidP="00713782">
      <w:pPr>
        <w:ind w:firstLine="567"/>
        <w:jc w:val="center"/>
        <w:rPr>
          <w:b/>
        </w:rPr>
      </w:pPr>
      <w:r w:rsidRPr="00DE367F">
        <w:rPr>
          <w:b/>
        </w:rPr>
        <w:t>Анализ кредиторской и дебиторской задолженности</w:t>
      </w:r>
    </w:p>
    <w:p w:rsidR="00713782" w:rsidRPr="00E273E4" w:rsidRDefault="00713782" w:rsidP="00713782">
      <w:pPr>
        <w:ind w:firstLine="567"/>
        <w:jc w:val="center"/>
      </w:pPr>
    </w:p>
    <w:p w:rsidR="00713782" w:rsidRPr="00E273E4" w:rsidRDefault="00713782" w:rsidP="00713782">
      <w:pPr>
        <w:ind w:firstLine="567"/>
        <w:jc w:val="both"/>
      </w:pPr>
      <w:r w:rsidRPr="00E273E4">
        <w:t>Согласно Сведениям по дебиторской и кредиторской задолженности  (ф. 05013169)</w:t>
      </w:r>
      <w:r w:rsidRPr="00A86085">
        <w:rPr>
          <w:color w:val="FF0000"/>
        </w:rPr>
        <w:t xml:space="preserve"> </w:t>
      </w:r>
      <w:r w:rsidRPr="00E273E4">
        <w:t>по состоянию на 01.01.2016 сумма дебито</w:t>
      </w:r>
      <w:r>
        <w:t>рской задолженности составила 321</w:t>
      </w:r>
      <w:r w:rsidRPr="00E273E4">
        <w:t xml:space="preserve"> тыс. рублей</w:t>
      </w:r>
      <w:r>
        <w:t xml:space="preserve">, в том числе просроченной - 321 </w:t>
      </w:r>
      <w:r w:rsidRPr="00E273E4">
        <w:t>тыс. рублей</w:t>
      </w:r>
      <w:r>
        <w:t>,</w:t>
      </w:r>
      <w:r w:rsidRPr="00E273E4">
        <w:t xml:space="preserve"> сумма кредиторс</w:t>
      </w:r>
      <w:r>
        <w:t xml:space="preserve">кой задолженности составила </w:t>
      </w:r>
      <w:r w:rsidRPr="00E273E4">
        <w:t xml:space="preserve"> </w:t>
      </w:r>
      <w:r>
        <w:t xml:space="preserve">59,2 </w:t>
      </w:r>
      <w:r w:rsidRPr="00E273E4">
        <w:t>тыс.</w:t>
      </w:r>
      <w:r>
        <w:t xml:space="preserve"> </w:t>
      </w:r>
      <w:r w:rsidRPr="00E273E4">
        <w:t>рублей.</w:t>
      </w:r>
    </w:p>
    <w:p w:rsidR="00713782" w:rsidRPr="00CB7AFD" w:rsidRDefault="00713782" w:rsidP="00713782">
      <w:pPr>
        <w:ind w:firstLine="567"/>
        <w:jc w:val="both"/>
      </w:pPr>
      <w:r w:rsidRPr="00940905">
        <w:t>По сравнению с началом отчетного периода сумма дебиторской задолженности сократилась на 111,2</w:t>
      </w:r>
      <w:r>
        <w:t xml:space="preserve"> тыс. рублей или на 25,</w:t>
      </w:r>
      <w:r w:rsidRPr="00940905">
        <w:t>7</w:t>
      </w:r>
      <w:r w:rsidRPr="00CB7AFD">
        <w:t>%, с</w:t>
      </w:r>
      <w:r>
        <w:t xml:space="preserve">умма кредиторской задолженности, </w:t>
      </w:r>
      <w:r w:rsidRPr="00CB7AFD">
        <w:t xml:space="preserve">напротив, увеличилась на 24,2 тыс. рублей или на 69,4%. </w:t>
      </w:r>
    </w:p>
    <w:p w:rsidR="00713782" w:rsidRPr="00F16CFA" w:rsidRDefault="00713782" w:rsidP="00713782">
      <w:pPr>
        <w:pStyle w:val="ConsPlusNormal"/>
        <w:ind w:firstLine="567"/>
        <w:jc w:val="both"/>
        <w:rPr>
          <w:szCs w:val="24"/>
        </w:rPr>
      </w:pPr>
      <w:r w:rsidRPr="00F16CFA">
        <w:rPr>
          <w:szCs w:val="24"/>
        </w:rPr>
        <w:t>По состоянию на 01.01.2016 имеется просроченная дебиторская задолженность ОАО "Водоканал" Московской области по арендной плате за пользование имуществом сельского поселения Дровнинское.</w:t>
      </w:r>
    </w:p>
    <w:p w:rsidR="00713782" w:rsidRPr="002D691F" w:rsidRDefault="00713782" w:rsidP="00713782">
      <w:pPr>
        <w:pStyle w:val="ConsPlusNormal"/>
        <w:ind w:firstLine="567"/>
        <w:jc w:val="both"/>
        <w:rPr>
          <w:szCs w:val="24"/>
        </w:rPr>
      </w:pPr>
      <w:r w:rsidRPr="00C45E0E">
        <w:rPr>
          <w:szCs w:val="24"/>
        </w:rPr>
        <w:t>Наибольший удельный вес кредиторской задолженности по состоянию на 01.01.2016 составляют платежи по коммунальным услугам в сумме 49</w:t>
      </w:r>
      <w:r>
        <w:rPr>
          <w:szCs w:val="24"/>
        </w:rPr>
        <w:t xml:space="preserve"> </w:t>
      </w:r>
      <w:r w:rsidRPr="00C45E0E">
        <w:rPr>
          <w:szCs w:val="24"/>
        </w:rPr>
        <w:t>тыс. рублей или 82,8%, задолженность образовалась из-за представления документов ПАО "Мосэнергосбыт" 31.12.2016.</w:t>
      </w:r>
      <w:r w:rsidRPr="00A86085">
        <w:rPr>
          <w:color w:val="FF0000"/>
          <w:szCs w:val="24"/>
        </w:rPr>
        <w:t xml:space="preserve"> </w:t>
      </w:r>
      <w:r w:rsidRPr="002D691F">
        <w:rPr>
          <w:szCs w:val="24"/>
        </w:rPr>
        <w:t xml:space="preserve">По состоянию на 01.01.2016 образовалась задолженность по </w:t>
      </w:r>
      <w:r>
        <w:rPr>
          <w:szCs w:val="24"/>
        </w:rPr>
        <w:t>платежам за услуги связи в сумме 6,3 тыс. рублей вследствие</w:t>
      </w:r>
      <w:r w:rsidRPr="002D691F">
        <w:rPr>
          <w:szCs w:val="24"/>
        </w:rPr>
        <w:t xml:space="preserve"> </w:t>
      </w:r>
      <w:r>
        <w:rPr>
          <w:szCs w:val="24"/>
        </w:rPr>
        <w:t>представления документов ОАО "Ростелеком</w:t>
      </w:r>
      <w:r w:rsidRPr="00C45E0E">
        <w:rPr>
          <w:szCs w:val="24"/>
        </w:rPr>
        <w:t>" 31.12.2016.</w:t>
      </w:r>
      <w:r w:rsidRPr="000B5E42">
        <w:rPr>
          <w:szCs w:val="24"/>
        </w:rPr>
        <w:t xml:space="preserve"> </w:t>
      </w:r>
      <w:r w:rsidRPr="002D691F">
        <w:rPr>
          <w:szCs w:val="24"/>
        </w:rPr>
        <w:t>По состо</w:t>
      </w:r>
      <w:r>
        <w:rPr>
          <w:szCs w:val="24"/>
        </w:rPr>
        <w:t xml:space="preserve">янию на 01.01.2016 имеется </w:t>
      </w:r>
      <w:r w:rsidRPr="002D691F">
        <w:rPr>
          <w:szCs w:val="24"/>
        </w:rPr>
        <w:t xml:space="preserve">задолженность по </w:t>
      </w:r>
      <w:r>
        <w:rPr>
          <w:szCs w:val="24"/>
        </w:rPr>
        <w:t>платежам за приобретение материальных запасов в сумме 3,9 тыс. рублей из-за непредставления документов ООО "БК Групп</w:t>
      </w:r>
      <w:r w:rsidRPr="00C45E0E">
        <w:rPr>
          <w:szCs w:val="24"/>
        </w:rPr>
        <w:t>" 31.12.2016.</w:t>
      </w:r>
    </w:p>
    <w:p w:rsidR="00713782" w:rsidRPr="00383CC5" w:rsidRDefault="00713782" w:rsidP="00713782">
      <w:pPr>
        <w:spacing w:line="276" w:lineRule="auto"/>
        <w:ind w:firstLine="567"/>
        <w:jc w:val="both"/>
      </w:pPr>
    </w:p>
    <w:p w:rsidR="006B439A" w:rsidRDefault="006B439A" w:rsidP="00D16C9E">
      <w:pPr>
        <w:pStyle w:val="1"/>
        <w:spacing w:before="0"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20917" w:rsidRPr="00520917" w:rsidRDefault="00520917" w:rsidP="00520917"/>
    <w:p w:rsidR="00F54303" w:rsidRPr="00286B0A" w:rsidRDefault="00F54303" w:rsidP="00D16C9E">
      <w:pPr>
        <w:pStyle w:val="1"/>
        <w:spacing w:before="0"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86B0A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Выводы:</w:t>
      </w:r>
    </w:p>
    <w:p w:rsidR="00F54303" w:rsidRPr="00286B0A" w:rsidRDefault="00F54303" w:rsidP="00D16C9E">
      <w:pPr>
        <w:rPr>
          <w:i/>
        </w:rPr>
      </w:pPr>
    </w:p>
    <w:p w:rsidR="00F54303" w:rsidRPr="00F62DCD" w:rsidRDefault="00F54303" w:rsidP="00D16C9E">
      <w:pPr>
        <w:ind w:firstLine="709"/>
        <w:jc w:val="both"/>
      </w:pPr>
      <w:r w:rsidRPr="00286B0A">
        <w:t>1. Годовой отчет об исполнении бюджета и годовая бюджетная отчетность главн</w:t>
      </w:r>
      <w:r w:rsidR="00E1081B" w:rsidRPr="00286B0A">
        <w:t>ого</w:t>
      </w:r>
      <w:r w:rsidRPr="00286B0A">
        <w:t xml:space="preserve"> администратор</w:t>
      </w:r>
      <w:r w:rsidR="00E1081B" w:rsidRPr="00286B0A">
        <w:t>а</w:t>
      </w:r>
      <w:r w:rsidRPr="00286B0A">
        <w:t xml:space="preserve"> бюджетных сред</w:t>
      </w:r>
      <w:r w:rsidR="00E1081B" w:rsidRPr="00286B0A">
        <w:t xml:space="preserve">ств за 2015 год представлены в </w:t>
      </w:r>
      <w:r w:rsidRPr="00286B0A">
        <w:t>Контрольно-счетную палату Можайского муниципального района с со</w:t>
      </w:r>
      <w:r w:rsidR="00E1081B" w:rsidRPr="00286B0A">
        <w:t xml:space="preserve">блюдением срока, </w:t>
      </w:r>
      <w:r w:rsidR="00E1081B" w:rsidRPr="00F62DCD">
        <w:t xml:space="preserve">установленного </w:t>
      </w:r>
      <w:r w:rsidRPr="00F62DCD">
        <w:t xml:space="preserve">ст. 264.4 </w:t>
      </w:r>
      <w:r w:rsidR="004F1734" w:rsidRPr="006B582B">
        <w:t>Бюджетного кодекса Р</w:t>
      </w:r>
      <w:r w:rsidR="004F1734">
        <w:t xml:space="preserve">оссийской </w:t>
      </w:r>
      <w:r w:rsidR="004F1734" w:rsidRPr="006B582B">
        <w:t>Ф</w:t>
      </w:r>
      <w:r w:rsidR="004F1734">
        <w:t>едерации</w:t>
      </w:r>
      <w:r w:rsidRPr="00F62DCD">
        <w:t>.</w:t>
      </w:r>
    </w:p>
    <w:p w:rsidR="00E1081B" w:rsidRPr="00F62DCD" w:rsidRDefault="00286B0A" w:rsidP="00D35BE2">
      <w:pPr>
        <w:ind w:firstLine="709"/>
        <w:jc w:val="both"/>
      </w:pPr>
      <w:r w:rsidRPr="00F62DCD">
        <w:t>2</w:t>
      </w:r>
      <w:r w:rsidR="001506E0" w:rsidRPr="00F62DCD">
        <w:t xml:space="preserve">. </w:t>
      </w:r>
      <w:r w:rsidR="00E1081B" w:rsidRPr="00F62DCD">
        <w:t xml:space="preserve">Показатели проекта решения </w:t>
      </w:r>
      <w:r w:rsidR="001506E0" w:rsidRPr="00F62DCD">
        <w:t xml:space="preserve">Совета депутатов </w:t>
      </w:r>
      <w:r w:rsidRPr="00F62DCD">
        <w:t>сельского поселения Дровнинское</w:t>
      </w:r>
      <w:r w:rsidR="00E1081B" w:rsidRPr="00F62DCD">
        <w:t xml:space="preserve"> </w:t>
      </w:r>
      <w:r w:rsidR="001506E0" w:rsidRPr="00F62DCD">
        <w:t xml:space="preserve">«Об исполнении бюджета </w:t>
      </w:r>
      <w:r w:rsidR="00C071C9" w:rsidRPr="00F62DCD">
        <w:t>сельского</w:t>
      </w:r>
      <w:r w:rsidR="001506E0" w:rsidRPr="00F62DCD">
        <w:t xml:space="preserve"> поселения </w:t>
      </w:r>
      <w:r w:rsidR="00C071C9" w:rsidRPr="00F62DCD">
        <w:t>Дровнинское</w:t>
      </w:r>
      <w:r w:rsidR="001506E0" w:rsidRPr="00F62DCD">
        <w:t xml:space="preserve"> за 2015 год» соответствуют данным  </w:t>
      </w:r>
      <w:r w:rsidR="008D2627" w:rsidRPr="00F62DCD">
        <w:t>о</w:t>
      </w:r>
      <w:r w:rsidR="001506E0" w:rsidRPr="00F62DCD">
        <w:t>тчета</w:t>
      </w:r>
      <w:r w:rsidR="002E2E49" w:rsidRPr="00F62DCD">
        <w:t xml:space="preserve"> об исполнении местного бюджета</w:t>
      </w:r>
      <w:r w:rsidR="001506E0" w:rsidRPr="00F62DCD">
        <w:t xml:space="preserve"> ф. 0503</w:t>
      </w:r>
      <w:r w:rsidR="00EB3721">
        <w:t>3</w:t>
      </w:r>
      <w:r w:rsidR="001506E0" w:rsidRPr="00F62DCD">
        <w:t>17 за 201</w:t>
      </w:r>
      <w:r w:rsidR="008D2627" w:rsidRPr="00F62DCD">
        <w:t>5</w:t>
      </w:r>
      <w:r w:rsidR="001506E0" w:rsidRPr="00F62DCD">
        <w:t xml:space="preserve"> год.</w:t>
      </w:r>
    </w:p>
    <w:p w:rsidR="00F54303" w:rsidRDefault="007601EE" w:rsidP="00D35BE2">
      <w:pPr>
        <w:ind w:firstLine="709"/>
        <w:jc w:val="both"/>
      </w:pPr>
      <w:r>
        <w:t>3</w:t>
      </w:r>
      <w:r w:rsidR="00F54303" w:rsidRPr="006B582B">
        <w:t xml:space="preserve">. Согласно данным отчета об исполнении </w:t>
      </w:r>
      <w:r w:rsidR="002E2E49" w:rsidRPr="006B582B">
        <w:t xml:space="preserve">местного </w:t>
      </w:r>
      <w:r w:rsidR="00F54303" w:rsidRPr="006B582B">
        <w:t xml:space="preserve">бюджета за 2015 год бюджетные назначения по доходам исполнены в сумме </w:t>
      </w:r>
      <w:r w:rsidR="002E2E49" w:rsidRPr="006B582B">
        <w:t>28 065,8</w:t>
      </w:r>
      <w:r w:rsidR="00F54303" w:rsidRPr="006B582B">
        <w:t xml:space="preserve"> тыс. рублей </w:t>
      </w:r>
      <w:r w:rsidR="006B439A">
        <w:t xml:space="preserve">или </w:t>
      </w:r>
      <w:r w:rsidR="00016F8D" w:rsidRPr="006B582B">
        <w:t>102,</w:t>
      </w:r>
      <w:r w:rsidR="006B582B" w:rsidRPr="006B582B">
        <w:t>3</w:t>
      </w:r>
      <w:r w:rsidR="006B439A">
        <w:t>% к плановым назначениям</w:t>
      </w:r>
      <w:r w:rsidR="00F54303" w:rsidRPr="006B582B">
        <w:t xml:space="preserve">, по расходам в сумме </w:t>
      </w:r>
      <w:r w:rsidR="006B582B" w:rsidRPr="006B582B">
        <w:t xml:space="preserve">27 207,7 </w:t>
      </w:r>
      <w:r w:rsidR="00F54303" w:rsidRPr="006B582B">
        <w:t xml:space="preserve">тыс. рублей </w:t>
      </w:r>
      <w:r w:rsidR="006B439A">
        <w:t xml:space="preserve">или </w:t>
      </w:r>
      <w:r w:rsidR="006B582B" w:rsidRPr="006B582B">
        <w:t>85,3</w:t>
      </w:r>
      <w:r w:rsidR="00F54303" w:rsidRPr="006B582B">
        <w:t>%</w:t>
      </w:r>
      <w:r w:rsidR="006B439A">
        <w:t xml:space="preserve"> к утвержденному плану</w:t>
      </w:r>
      <w:r w:rsidR="00F54303" w:rsidRPr="006B582B">
        <w:t xml:space="preserve">. В результате исполнения бюджета сложился профицит в сумме </w:t>
      </w:r>
      <w:r w:rsidR="006B582B" w:rsidRPr="006B582B">
        <w:t>858,1</w:t>
      </w:r>
      <w:r w:rsidR="00F54303" w:rsidRPr="006B582B">
        <w:t xml:space="preserve"> тыс. рублей.</w:t>
      </w:r>
    </w:p>
    <w:p w:rsidR="003B4F88" w:rsidRDefault="007601EE" w:rsidP="003B4F88">
      <w:pPr>
        <w:tabs>
          <w:tab w:val="left" w:pos="1134"/>
        </w:tabs>
        <w:ind w:firstLine="720"/>
        <w:jc w:val="both"/>
      </w:pPr>
      <w:r>
        <w:t xml:space="preserve">4. </w:t>
      </w:r>
      <w:r w:rsidR="006B439A">
        <w:t>В</w:t>
      </w:r>
      <w:r w:rsidR="00563441">
        <w:t xml:space="preserve">ыявлено нарушение порядка применения бюджетной классификации Российской Федерации, </w:t>
      </w:r>
      <w:r>
        <w:t>выразившееся в направлении средств по виду расходов</w:t>
      </w:r>
      <w:r w:rsidR="00563441">
        <w:t xml:space="preserve"> </w:t>
      </w:r>
      <w:r w:rsidR="00520917">
        <w:t xml:space="preserve">             </w:t>
      </w:r>
      <w:r w:rsidR="00563441">
        <w:t>244</w:t>
      </w:r>
      <w:r w:rsidR="00520917">
        <w:t xml:space="preserve"> «</w:t>
      </w:r>
      <w:r w:rsidR="00520917" w:rsidRPr="00891AB8">
        <w:t>Прочая закупка товаров, работ и услуг для обеспечения государственных (муниципальных) нужд</w:t>
      </w:r>
      <w:r w:rsidR="00520917">
        <w:t>»</w:t>
      </w:r>
      <w:r>
        <w:t xml:space="preserve"> в </w:t>
      </w:r>
      <w:r w:rsidRPr="00FA1A82">
        <w:t>сумме 4</w:t>
      </w:r>
      <w:r w:rsidR="00563441">
        <w:t>,</w:t>
      </w:r>
      <w:r w:rsidRPr="00FA1A82">
        <w:t> 4</w:t>
      </w:r>
      <w:r w:rsidR="00563441">
        <w:t xml:space="preserve"> тыс.</w:t>
      </w:r>
      <w:r w:rsidRPr="00FA1A82">
        <w:t xml:space="preserve"> рублей</w:t>
      </w:r>
      <w:r w:rsidR="00563441" w:rsidRPr="00563441">
        <w:t xml:space="preserve"> </w:t>
      </w:r>
      <w:r w:rsidR="00563441">
        <w:t>на уплату транспортного налога</w:t>
      </w:r>
      <w:r w:rsidRPr="00FA1A82">
        <w:t xml:space="preserve">, </w:t>
      </w:r>
      <w:r w:rsidR="00F85AE6">
        <w:t xml:space="preserve">что </w:t>
      </w:r>
      <w:r w:rsidRPr="00FA1A82">
        <w:t>не</w:t>
      </w:r>
      <w:r w:rsidR="00F85AE6">
        <w:t xml:space="preserve"> соответствует</w:t>
      </w:r>
      <w:r>
        <w:t xml:space="preserve"> </w:t>
      </w:r>
      <w:r w:rsidR="003B4F88">
        <w:t>Указаниям о порядке при</w:t>
      </w:r>
      <w:r w:rsidR="00B4064A">
        <w:t>менения бюджетной классификации</w:t>
      </w:r>
      <w:r w:rsidR="004A7B99" w:rsidRPr="004A7B99">
        <w:t xml:space="preserve"> </w:t>
      </w:r>
      <w:r w:rsidR="004A7B99" w:rsidRPr="00C8785B">
        <w:t>Российской Федерации</w:t>
      </w:r>
      <w:r w:rsidR="004A7B99">
        <w:t xml:space="preserve">, </w:t>
      </w:r>
      <w:r w:rsidR="00B4064A">
        <w:t>утвержденным п</w:t>
      </w:r>
      <w:r w:rsidR="00B4064A" w:rsidRPr="00891AB8">
        <w:t>риказом Минфина России от 01.07.2013 № 65н "Об утверждении Указаний о порядке применения бюджетной классификации Российской Федерации"</w:t>
      </w:r>
      <w:r w:rsidR="00B4064A">
        <w:t>.</w:t>
      </w:r>
    </w:p>
    <w:p w:rsidR="00F54303" w:rsidRPr="00713782" w:rsidRDefault="00C853B9" w:rsidP="003B4F88">
      <w:pPr>
        <w:tabs>
          <w:tab w:val="left" w:pos="1134"/>
        </w:tabs>
        <w:ind w:firstLine="720"/>
        <w:jc w:val="both"/>
        <w:rPr>
          <w:iCs/>
        </w:rPr>
      </w:pPr>
      <w:r w:rsidRPr="00713782">
        <w:t>5</w:t>
      </w:r>
      <w:r w:rsidR="00F54303" w:rsidRPr="00713782">
        <w:t xml:space="preserve">. Годовая бюджетная отчетность администрации </w:t>
      </w:r>
      <w:r w:rsidR="00713782" w:rsidRPr="00713782">
        <w:t>сельского</w:t>
      </w:r>
      <w:r w:rsidR="00F54303" w:rsidRPr="00713782">
        <w:t xml:space="preserve"> поселения </w:t>
      </w:r>
      <w:r w:rsidR="00713782" w:rsidRPr="00713782">
        <w:t>Дровнинское</w:t>
      </w:r>
      <w:r w:rsidR="00EF5996" w:rsidRPr="00713782">
        <w:t xml:space="preserve"> за 2015 год составлена </w:t>
      </w:r>
      <w:r w:rsidR="00F54303" w:rsidRPr="00713782">
        <w:t xml:space="preserve">с нарушением  требований Инструкции 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</w:t>
      </w:r>
      <w:r w:rsidR="00E1081B" w:rsidRPr="00713782">
        <w:t>п</w:t>
      </w:r>
      <w:r w:rsidR="00F54303" w:rsidRPr="00713782">
        <w:t>риказом Министерства финансов Российской Федерации от 28.12.2010 № 191н, в том числе к составу отдельных форм.</w:t>
      </w:r>
    </w:p>
    <w:p w:rsidR="00F54303" w:rsidRPr="00713782" w:rsidRDefault="00C853B9" w:rsidP="00D16C9E">
      <w:pPr>
        <w:ind w:firstLine="708"/>
        <w:jc w:val="both"/>
      </w:pPr>
      <w:r w:rsidRPr="00713782">
        <w:t>6</w:t>
      </w:r>
      <w:r w:rsidR="00F54303" w:rsidRPr="00713782">
        <w:t xml:space="preserve">. В консолидированной бюджетной отчетности об исполнении бюджета </w:t>
      </w:r>
      <w:r w:rsidR="00713782" w:rsidRPr="00713782">
        <w:t xml:space="preserve">сельского поселения Дровнинское </w:t>
      </w:r>
      <w:r w:rsidR="00F54303" w:rsidRPr="00713782">
        <w:t>за 2015 год соблюдена внутренняя согласованность соответствующих форм бюджетной отчетности.</w:t>
      </w:r>
    </w:p>
    <w:p w:rsidR="003B4F88" w:rsidRDefault="003B4F88" w:rsidP="00D16C9E">
      <w:pPr>
        <w:pStyle w:val="1"/>
        <w:spacing w:before="0"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54303" w:rsidRPr="00912662" w:rsidRDefault="00F54303" w:rsidP="00D16C9E">
      <w:pPr>
        <w:pStyle w:val="1"/>
        <w:spacing w:before="0"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12662">
        <w:rPr>
          <w:rFonts w:ascii="Times New Roman" w:hAnsi="Times New Roman" w:cs="Times New Roman"/>
          <w:i/>
          <w:sz w:val="24"/>
          <w:szCs w:val="24"/>
          <w:u w:val="single"/>
        </w:rPr>
        <w:t>Предложения:</w:t>
      </w:r>
    </w:p>
    <w:p w:rsidR="00EA6C81" w:rsidRPr="00C23926" w:rsidRDefault="00EA6C81" w:rsidP="00EA6C81">
      <w:pPr>
        <w:rPr>
          <w:color w:val="FF0000"/>
        </w:rPr>
      </w:pPr>
    </w:p>
    <w:p w:rsidR="00F54303" w:rsidRPr="009D3EF6" w:rsidRDefault="00EA6C81" w:rsidP="00EA6C81">
      <w:pPr>
        <w:numPr>
          <w:ilvl w:val="0"/>
          <w:numId w:val="7"/>
        </w:numPr>
        <w:jc w:val="both"/>
      </w:pPr>
      <w:r w:rsidRPr="009D3EF6">
        <w:t>С</w:t>
      </w:r>
      <w:r w:rsidR="00F54303" w:rsidRPr="009D3EF6">
        <w:t xml:space="preserve">оставлять бухгалтерскую отчетность в соответствии </w:t>
      </w:r>
      <w:r w:rsidRPr="009D3EF6">
        <w:t>с действующим законодательством.</w:t>
      </w:r>
    </w:p>
    <w:p w:rsidR="00F54303" w:rsidRPr="006B582B" w:rsidRDefault="00EA6C81" w:rsidP="00EA6C81">
      <w:pPr>
        <w:numPr>
          <w:ilvl w:val="0"/>
          <w:numId w:val="7"/>
        </w:numPr>
        <w:tabs>
          <w:tab w:val="clear" w:pos="1065"/>
          <w:tab w:val="num" w:pos="600"/>
        </w:tabs>
        <w:ind w:hanging="345"/>
        <w:jc w:val="both"/>
      </w:pPr>
      <w:r w:rsidRPr="006B582B">
        <w:t>П</w:t>
      </w:r>
      <w:r w:rsidR="00F54303" w:rsidRPr="006B582B">
        <w:t>ривести Положение о бюджетном процессе в соответствие с Б</w:t>
      </w:r>
      <w:r w:rsidRPr="006B582B">
        <w:t>юджетным кодексом</w:t>
      </w:r>
      <w:r w:rsidR="00F54303" w:rsidRPr="006B582B">
        <w:t xml:space="preserve"> РФ</w:t>
      </w:r>
      <w:r w:rsidRPr="006B582B">
        <w:t>.</w:t>
      </w:r>
    </w:p>
    <w:p w:rsidR="00236A4C" w:rsidRDefault="00236A4C" w:rsidP="00236A4C">
      <w:pPr>
        <w:numPr>
          <w:ilvl w:val="0"/>
          <w:numId w:val="7"/>
        </w:numPr>
        <w:jc w:val="both"/>
      </w:pPr>
      <w:r>
        <w:t>В</w:t>
      </w:r>
      <w:r w:rsidRPr="004D3137">
        <w:t xml:space="preserve"> проект</w:t>
      </w:r>
      <w:r>
        <w:t>е</w:t>
      </w:r>
      <w:r w:rsidRPr="004D3137">
        <w:t xml:space="preserve"> решения Совета депутатов сельского поселения Дровнинское «Об исполнении бюджета сельского поселения Дровнинское за 2015 год»</w:t>
      </w:r>
      <w:r>
        <w:t>:</w:t>
      </w:r>
    </w:p>
    <w:p w:rsidR="00E92F81" w:rsidRPr="004D3137" w:rsidRDefault="00236A4C" w:rsidP="00236A4C">
      <w:pPr>
        <w:ind w:left="1065"/>
        <w:jc w:val="both"/>
      </w:pPr>
      <w:r>
        <w:t>- в</w:t>
      </w:r>
      <w:r w:rsidR="00E92F81" w:rsidRPr="004D3137">
        <w:t xml:space="preserve"> приложениях №№ 1, 2, 3, 4 наименование графы «Сумма тыс.</w:t>
      </w:r>
      <w:r w:rsidR="004D3137" w:rsidRPr="004D3137">
        <w:t xml:space="preserve"> </w:t>
      </w:r>
      <w:r w:rsidR="00E92F81" w:rsidRPr="004D3137">
        <w:t>руб.»</w:t>
      </w:r>
      <w:r w:rsidR="00F97374" w:rsidRPr="004D3137">
        <w:t xml:space="preserve"> </w:t>
      </w:r>
      <w:r w:rsidR="004D3137" w:rsidRPr="004D3137">
        <w:t xml:space="preserve">заменить на </w:t>
      </w:r>
      <w:r>
        <w:t>«Утверждено на 2015 год»;</w:t>
      </w:r>
      <w:r w:rsidR="00E92F81" w:rsidRPr="004D3137">
        <w:t xml:space="preserve"> </w:t>
      </w:r>
    </w:p>
    <w:p w:rsidR="00F54303" w:rsidRDefault="004A7B99" w:rsidP="004A7B99">
      <w:pPr>
        <w:ind w:left="1065"/>
        <w:jc w:val="both"/>
      </w:pPr>
      <w:r>
        <w:t>- в</w:t>
      </w:r>
      <w:r w:rsidR="00F54303" w:rsidRPr="009641FD">
        <w:t xml:space="preserve"> наименовани</w:t>
      </w:r>
      <w:r w:rsidR="003B4F88">
        <w:t>и</w:t>
      </w:r>
      <w:r w:rsidR="00F54303" w:rsidRPr="009641FD">
        <w:t xml:space="preserve"> приложени</w:t>
      </w:r>
      <w:r w:rsidR="009641FD">
        <w:t>я</w:t>
      </w:r>
      <w:r w:rsidR="00F54303" w:rsidRPr="009641FD">
        <w:t xml:space="preserve"> № 1 слова «на 2015 год» заменить словами «за 2015 год»</w:t>
      </w:r>
      <w:r>
        <w:t>;</w:t>
      </w:r>
    </w:p>
    <w:p w:rsidR="000C5544" w:rsidRDefault="004A7B99" w:rsidP="004A7B99">
      <w:pPr>
        <w:pStyle w:val="11"/>
        <w:shd w:val="clear" w:color="auto" w:fill="auto"/>
        <w:tabs>
          <w:tab w:val="left" w:pos="1276"/>
        </w:tabs>
        <w:spacing w:before="0" w:line="240" w:lineRule="auto"/>
        <w:ind w:left="1065" w:right="20" w:firstLine="0"/>
        <w:rPr>
          <w:bCs/>
          <w:sz w:val="24"/>
          <w:szCs w:val="24"/>
        </w:rPr>
      </w:pPr>
      <w:r>
        <w:rPr>
          <w:sz w:val="24"/>
          <w:szCs w:val="24"/>
        </w:rPr>
        <w:t xml:space="preserve">- приложение № 1 </w:t>
      </w:r>
      <w:r w:rsidR="000C5544" w:rsidRPr="00DF6ED6">
        <w:rPr>
          <w:sz w:val="24"/>
          <w:szCs w:val="24"/>
        </w:rPr>
        <w:t>дополнить код</w:t>
      </w:r>
      <w:r w:rsidR="00C8785B" w:rsidRPr="00DF6ED6">
        <w:rPr>
          <w:sz w:val="24"/>
          <w:szCs w:val="24"/>
        </w:rPr>
        <w:t>о</w:t>
      </w:r>
      <w:r w:rsidR="000C5544" w:rsidRPr="00DF6ED6">
        <w:rPr>
          <w:sz w:val="24"/>
          <w:szCs w:val="24"/>
        </w:rPr>
        <w:t>м</w:t>
      </w:r>
      <w:r w:rsidR="000C5544" w:rsidRPr="00C8785B">
        <w:rPr>
          <w:bCs/>
          <w:sz w:val="24"/>
          <w:szCs w:val="24"/>
        </w:rPr>
        <w:t xml:space="preserve"> бюджетной классификации «</w:t>
      </w:r>
      <w:r w:rsidR="00C8785B" w:rsidRPr="00C8785B">
        <w:rPr>
          <w:sz w:val="24"/>
          <w:szCs w:val="24"/>
        </w:rPr>
        <w:t>Задолженность и перерасчеты по отмененным налогам, сборам и иным обязательными платежам</w:t>
      </w:r>
      <w:r w:rsidR="000C5544" w:rsidRPr="00C8785B">
        <w:rPr>
          <w:sz w:val="24"/>
          <w:szCs w:val="24"/>
        </w:rPr>
        <w:t xml:space="preserve">», </w:t>
      </w:r>
      <w:r w:rsidR="000C5544" w:rsidRPr="00C8785B">
        <w:rPr>
          <w:bCs/>
          <w:sz w:val="24"/>
          <w:szCs w:val="24"/>
        </w:rPr>
        <w:t xml:space="preserve">расположив </w:t>
      </w:r>
      <w:r w:rsidR="00C8785B">
        <w:rPr>
          <w:bCs/>
          <w:sz w:val="24"/>
          <w:szCs w:val="24"/>
        </w:rPr>
        <w:t>его</w:t>
      </w:r>
      <w:r w:rsidR="000C5544" w:rsidRPr="00C8785B">
        <w:rPr>
          <w:bCs/>
          <w:sz w:val="24"/>
          <w:szCs w:val="24"/>
        </w:rPr>
        <w:t xml:space="preserve"> в соответствии с иерархией кодов бюджетной классификации доходов</w:t>
      </w:r>
      <w:r w:rsidR="000C5544" w:rsidRPr="00C8785B">
        <w:rPr>
          <w:sz w:val="24"/>
          <w:szCs w:val="24"/>
        </w:rPr>
        <w:t xml:space="preserve"> согласно Указаниям о порядке применения бюджетной классификации Российской Федерации, утвержденным приказом Министерства финансов Российской Федерации от 01.07.2013 № 65н</w:t>
      </w:r>
      <w:r>
        <w:rPr>
          <w:bCs/>
          <w:sz w:val="24"/>
          <w:szCs w:val="24"/>
        </w:rPr>
        <w:t>;</w:t>
      </w:r>
    </w:p>
    <w:p w:rsidR="00DF6ED6" w:rsidRPr="00F01A92" w:rsidRDefault="004A7B99" w:rsidP="004A7B99">
      <w:pPr>
        <w:ind w:left="1065"/>
        <w:jc w:val="both"/>
      </w:pPr>
      <w:r>
        <w:lastRenderedPageBreak/>
        <w:t>- н</w:t>
      </w:r>
      <w:r w:rsidR="00DF6ED6">
        <w:t xml:space="preserve">аименование </w:t>
      </w:r>
      <w:r w:rsidR="00DF6ED6" w:rsidRPr="0060241A">
        <w:t>приложени</w:t>
      </w:r>
      <w:r w:rsidR="00DF6ED6">
        <w:t xml:space="preserve">я </w:t>
      </w:r>
      <w:r w:rsidR="00DF6ED6" w:rsidRPr="0060241A">
        <w:t>№</w:t>
      </w:r>
      <w:r w:rsidR="00DF6ED6">
        <w:t xml:space="preserve"> 2 «Распределение бюджетных ассигнований сельского поселения Дровнинское по разделам, подразделам, целевым статьям и видам расходов бюджетов на 2015 год</w:t>
      </w:r>
      <w:r w:rsidR="00DF6ED6" w:rsidRPr="0060241A">
        <w:t>»</w:t>
      </w:r>
      <w:r w:rsidR="00DF6ED6">
        <w:t xml:space="preserve"> заменить на «Исполнение расходов бюджета сельского поселения Дровнинское по разделам, подразделам, целевым статьям и видам расходов бюджетов за 2015 год»</w:t>
      </w:r>
      <w:r w:rsidR="00E669C0">
        <w:t xml:space="preserve"> и </w:t>
      </w:r>
      <w:r w:rsidR="00BC048A">
        <w:t xml:space="preserve">в тексте </w:t>
      </w:r>
      <w:r w:rsidR="00DF6ED6" w:rsidRPr="0060241A">
        <w:t xml:space="preserve"> </w:t>
      </w:r>
      <w:r w:rsidR="00BC048A" w:rsidRPr="004D3137">
        <w:t>проект</w:t>
      </w:r>
      <w:r w:rsidR="00BC048A">
        <w:t>а</w:t>
      </w:r>
      <w:r w:rsidR="00BC048A" w:rsidRPr="004D3137">
        <w:t xml:space="preserve"> решения</w:t>
      </w:r>
      <w:r>
        <w:t>.</w:t>
      </w:r>
    </w:p>
    <w:p w:rsidR="00B76EF3" w:rsidRPr="006B582B" w:rsidRDefault="00EA6C81" w:rsidP="00EA6C81">
      <w:pPr>
        <w:numPr>
          <w:ilvl w:val="0"/>
          <w:numId w:val="7"/>
        </w:numPr>
        <w:jc w:val="both"/>
        <w:rPr>
          <w:rFonts w:eastAsia="Calibri"/>
        </w:rPr>
      </w:pPr>
      <w:r w:rsidRPr="006B582B">
        <w:t>В</w:t>
      </w:r>
      <w:r w:rsidR="00B76EF3" w:rsidRPr="006B582B">
        <w:t xml:space="preserve"> соответствии со ст. 264.4 Бюджетного кодекса РФ </w:t>
      </w:r>
      <w:r w:rsidR="00F54303" w:rsidRPr="006B582B">
        <w:t>разработать</w:t>
      </w:r>
      <w:r w:rsidR="00B76EF3" w:rsidRPr="006B582B">
        <w:t xml:space="preserve"> и установить муниципальным правовым актом представительного органа муниципального образования</w:t>
      </w:r>
      <w:r w:rsidR="00F54303" w:rsidRPr="006B582B">
        <w:t xml:space="preserve"> порядок проведения внешней проверки</w:t>
      </w:r>
      <w:r w:rsidR="006B582B">
        <w:t xml:space="preserve"> </w:t>
      </w:r>
      <w:r w:rsidR="00B76EF3" w:rsidRPr="006B582B">
        <w:rPr>
          <w:rFonts w:eastAsia="Calibri"/>
        </w:rPr>
        <w:t xml:space="preserve">годового отчета об исполнении бюджета </w:t>
      </w:r>
      <w:r w:rsidR="006B582B">
        <w:rPr>
          <w:rFonts w:eastAsia="Calibri"/>
        </w:rPr>
        <w:t>сельского</w:t>
      </w:r>
      <w:r w:rsidR="00B76EF3" w:rsidRPr="006B582B">
        <w:rPr>
          <w:rFonts w:eastAsia="Calibri"/>
        </w:rPr>
        <w:t xml:space="preserve"> поселения </w:t>
      </w:r>
      <w:r w:rsidR="006B582B">
        <w:rPr>
          <w:rFonts w:eastAsia="Calibri"/>
        </w:rPr>
        <w:t>Дровнинское</w:t>
      </w:r>
      <w:r w:rsidR="00B76EF3" w:rsidRPr="006B582B">
        <w:rPr>
          <w:rFonts w:eastAsia="Calibri"/>
        </w:rPr>
        <w:t>.</w:t>
      </w:r>
    </w:p>
    <w:p w:rsidR="00F54303" w:rsidRPr="00C23926" w:rsidRDefault="00F54303" w:rsidP="00A26AE0">
      <w:pPr>
        <w:ind w:left="1065"/>
        <w:jc w:val="both"/>
        <w:rPr>
          <w:color w:val="FF0000"/>
        </w:rPr>
      </w:pPr>
    </w:p>
    <w:p w:rsidR="004F1734" w:rsidRPr="007F1433" w:rsidRDefault="004F1734" w:rsidP="004F1734">
      <w:pPr>
        <w:pStyle w:val="a3"/>
        <w:spacing w:before="0" w:beforeAutospacing="0" w:after="0" w:afterAutospacing="0"/>
        <w:ind w:firstLine="540"/>
        <w:jc w:val="both"/>
      </w:pPr>
      <w:r w:rsidRPr="007F1433">
        <w:t xml:space="preserve">На основании изложенного Контрольно-счетная палата Можайского муниципального района рекомендует учесть изложенные в настоящем заключении недостатки и нарушения, принять меры по их устранению в ходе исполнения бюджета </w:t>
      </w:r>
      <w:r w:rsidR="003B4F88">
        <w:t xml:space="preserve">на </w:t>
      </w:r>
      <w:r w:rsidRPr="007F1433">
        <w:t>2016 год.</w:t>
      </w:r>
    </w:p>
    <w:p w:rsidR="00F54303" w:rsidRPr="006B582B" w:rsidRDefault="00F54303" w:rsidP="005D1011"/>
    <w:p w:rsidR="00F54303" w:rsidRPr="006B582B" w:rsidRDefault="00F54303" w:rsidP="005D1011">
      <w:r w:rsidRPr="006B582B">
        <w:t>Председатель Контрольно-счетной палаты</w:t>
      </w:r>
    </w:p>
    <w:p w:rsidR="00E92F81" w:rsidRDefault="00F54303" w:rsidP="005D1011">
      <w:r w:rsidRPr="006B582B">
        <w:t xml:space="preserve">Можайского муниципального района                                                         </w:t>
      </w:r>
      <w:r w:rsidR="00A50332" w:rsidRPr="006B582B">
        <w:t xml:space="preserve"> </w:t>
      </w:r>
      <w:r w:rsidRPr="006B582B">
        <w:t xml:space="preserve">       О.В. Богначева</w:t>
      </w:r>
    </w:p>
    <w:p w:rsidR="00E92F81" w:rsidRPr="00E92F81" w:rsidRDefault="00E92F81" w:rsidP="00E92F81"/>
    <w:p w:rsidR="00E92F81" w:rsidRDefault="00E92F81" w:rsidP="00E92F81"/>
    <w:p w:rsidR="00F54303" w:rsidRPr="00E92F81" w:rsidRDefault="00F54303" w:rsidP="00E92F81">
      <w:pPr>
        <w:ind w:firstLine="708"/>
      </w:pPr>
    </w:p>
    <w:sectPr w:rsidR="00F54303" w:rsidRPr="00E92F81" w:rsidSect="00E50848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18E" w:rsidRDefault="008A518E" w:rsidP="00DC418A">
      <w:r>
        <w:separator/>
      </w:r>
    </w:p>
  </w:endnote>
  <w:endnote w:type="continuationSeparator" w:id="1">
    <w:p w:rsidR="008A518E" w:rsidRDefault="008A518E" w:rsidP="00DC4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18E" w:rsidRDefault="008A518E" w:rsidP="00DC418A">
      <w:r>
        <w:separator/>
      </w:r>
    </w:p>
  </w:footnote>
  <w:footnote w:type="continuationSeparator" w:id="1">
    <w:p w:rsidR="008A518E" w:rsidRDefault="008A518E" w:rsidP="00DC41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68CF"/>
    <w:multiLevelType w:val="hybridMultilevel"/>
    <w:tmpl w:val="BE567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413E6B"/>
    <w:multiLevelType w:val="hybridMultilevel"/>
    <w:tmpl w:val="CCE88B1E"/>
    <w:lvl w:ilvl="0" w:tplc="65EC81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732411"/>
    <w:multiLevelType w:val="hybridMultilevel"/>
    <w:tmpl w:val="C7C2E3F0"/>
    <w:lvl w:ilvl="0" w:tplc="FA868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7D44A2"/>
    <w:multiLevelType w:val="hybridMultilevel"/>
    <w:tmpl w:val="7054A65C"/>
    <w:lvl w:ilvl="0" w:tplc="7772A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161D6"/>
    <w:multiLevelType w:val="hybridMultilevel"/>
    <w:tmpl w:val="88BC3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95149D"/>
    <w:multiLevelType w:val="hybridMultilevel"/>
    <w:tmpl w:val="1CE25048"/>
    <w:lvl w:ilvl="0" w:tplc="744E33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639F2411"/>
    <w:multiLevelType w:val="hybridMultilevel"/>
    <w:tmpl w:val="37DAF13A"/>
    <w:lvl w:ilvl="0" w:tplc="DAF46A9A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D54138"/>
    <w:multiLevelType w:val="hybridMultilevel"/>
    <w:tmpl w:val="EF74F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E4FDE"/>
    <w:multiLevelType w:val="hybridMultilevel"/>
    <w:tmpl w:val="842851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30D0BF7"/>
    <w:multiLevelType w:val="hybridMultilevel"/>
    <w:tmpl w:val="225A2FC8"/>
    <w:lvl w:ilvl="0" w:tplc="75F255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9"/>
  </w:num>
  <w:num w:numId="7">
    <w:abstractNumId w:val="5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A04"/>
    <w:rsid w:val="0000081F"/>
    <w:rsid w:val="0000251B"/>
    <w:rsid w:val="00002F8A"/>
    <w:rsid w:val="00003581"/>
    <w:rsid w:val="00005FA9"/>
    <w:rsid w:val="00006375"/>
    <w:rsid w:val="00006E89"/>
    <w:rsid w:val="00007870"/>
    <w:rsid w:val="000116F4"/>
    <w:rsid w:val="00011FB8"/>
    <w:rsid w:val="00012A5A"/>
    <w:rsid w:val="00012CC5"/>
    <w:rsid w:val="00013266"/>
    <w:rsid w:val="00014FBB"/>
    <w:rsid w:val="00016049"/>
    <w:rsid w:val="00016E06"/>
    <w:rsid w:val="00016F8D"/>
    <w:rsid w:val="000177AF"/>
    <w:rsid w:val="000177D7"/>
    <w:rsid w:val="00020E37"/>
    <w:rsid w:val="00021FAC"/>
    <w:rsid w:val="0002342A"/>
    <w:rsid w:val="00024EC7"/>
    <w:rsid w:val="00025831"/>
    <w:rsid w:val="00026E65"/>
    <w:rsid w:val="000274EF"/>
    <w:rsid w:val="000277C1"/>
    <w:rsid w:val="00030F39"/>
    <w:rsid w:val="0003241E"/>
    <w:rsid w:val="000324F3"/>
    <w:rsid w:val="00032D44"/>
    <w:rsid w:val="00033748"/>
    <w:rsid w:val="00033CB8"/>
    <w:rsid w:val="000352A7"/>
    <w:rsid w:val="000353C3"/>
    <w:rsid w:val="00036751"/>
    <w:rsid w:val="00037380"/>
    <w:rsid w:val="00037AB6"/>
    <w:rsid w:val="000413FD"/>
    <w:rsid w:val="00042AEB"/>
    <w:rsid w:val="00042EE8"/>
    <w:rsid w:val="00043674"/>
    <w:rsid w:val="000437A6"/>
    <w:rsid w:val="00043CB6"/>
    <w:rsid w:val="00043EAB"/>
    <w:rsid w:val="000454D2"/>
    <w:rsid w:val="00045630"/>
    <w:rsid w:val="00045895"/>
    <w:rsid w:val="00047A72"/>
    <w:rsid w:val="00050B17"/>
    <w:rsid w:val="000510F3"/>
    <w:rsid w:val="0005128E"/>
    <w:rsid w:val="00051BE4"/>
    <w:rsid w:val="000532F5"/>
    <w:rsid w:val="000537D3"/>
    <w:rsid w:val="000546BB"/>
    <w:rsid w:val="00054D94"/>
    <w:rsid w:val="000550DA"/>
    <w:rsid w:val="00055BD7"/>
    <w:rsid w:val="00056F61"/>
    <w:rsid w:val="00057B22"/>
    <w:rsid w:val="0006027B"/>
    <w:rsid w:val="00060820"/>
    <w:rsid w:val="00060B8D"/>
    <w:rsid w:val="00061B44"/>
    <w:rsid w:val="00062E17"/>
    <w:rsid w:val="000637BC"/>
    <w:rsid w:val="000641FB"/>
    <w:rsid w:val="00066102"/>
    <w:rsid w:val="00066F0A"/>
    <w:rsid w:val="00072433"/>
    <w:rsid w:val="00072541"/>
    <w:rsid w:val="00074B97"/>
    <w:rsid w:val="00075ADA"/>
    <w:rsid w:val="000825F7"/>
    <w:rsid w:val="00083739"/>
    <w:rsid w:val="00083B72"/>
    <w:rsid w:val="00083E73"/>
    <w:rsid w:val="000858F6"/>
    <w:rsid w:val="000870E4"/>
    <w:rsid w:val="00087BDD"/>
    <w:rsid w:val="00090C6D"/>
    <w:rsid w:val="00091A91"/>
    <w:rsid w:val="0009494C"/>
    <w:rsid w:val="00095CAC"/>
    <w:rsid w:val="0009673A"/>
    <w:rsid w:val="000A10BD"/>
    <w:rsid w:val="000A1F12"/>
    <w:rsid w:val="000A2E6B"/>
    <w:rsid w:val="000A364A"/>
    <w:rsid w:val="000A36E9"/>
    <w:rsid w:val="000A40DA"/>
    <w:rsid w:val="000A4347"/>
    <w:rsid w:val="000A5504"/>
    <w:rsid w:val="000A5572"/>
    <w:rsid w:val="000A6CDE"/>
    <w:rsid w:val="000A7352"/>
    <w:rsid w:val="000B218D"/>
    <w:rsid w:val="000B29A6"/>
    <w:rsid w:val="000B2BC2"/>
    <w:rsid w:val="000B5235"/>
    <w:rsid w:val="000B6669"/>
    <w:rsid w:val="000B7BAD"/>
    <w:rsid w:val="000C39B9"/>
    <w:rsid w:val="000C3BDA"/>
    <w:rsid w:val="000C5544"/>
    <w:rsid w:val="000C5E1B"/>
    <w:rsid w:val="000C6280"/>
    <w:rsid w:val="000D23E4"/>
    <w:rsid w:val="000D5E2E"/>
    <w:rsid w:val="000D714E"/>
    <w:rsid w:val="000D7240"/>
    <w:rsid w:val="000E0231"/>
    <w:rsid w:val="000E0CBA"/>
    <w:rsid w:val="000E541D"/>
    <w:rsid w:val="000E5B4B"/>
    <w:rsid w:val="000E5F6B"/>
    <w:rsid w:val="000E6052"/>
    <w:rsid w:val="000E6B2B"/>
    <w:rsid w:val="000F1B79"/>
    <w:rsid w:val="000F2B52"/>
    <w:rsid w:val="000F32B1"/>
    <w:rsid w:val="000F3E34"/>
    <w:rsid w:val="000F4EF7"/>
    <w:rsid w:val="00100A2B"/>
    <w:rsid w:val="00100B61"/>
    <w:rsid w:val="00101CF3"/>
    <w:rsid w:val="00103EB9"/>
    <w:rsid w:val="00104D87"/>
    <w:rsid w:val="001053B5"/>
    <w:rsid w:val="00105741"/>
    <w:rsid w:val="00105882"/>
    <w:rsid w:val="00105899"/>
    <w:rsid w:val="00105B77"/>
    <w:rsid w:val="001068C8"/>
    <w:rsid w:val="00107BA1"/>
    <w:rsid w:val="00107BD6"/>
    <w:rsid w:val="00107D74"/>
    <w:rsid w:val="00107E9F"/>
    <w:rsid w:val="0011011B"/>
    <w:rsid w:val="00111AF4"/>
    <w:rsid w:val="00113A44"/>
    <w:rsid w:val="00115E4F"/>
    <w:rsid w:val="00116993"/>
    <w:rsid w:val="00117C6C"/>
    <w:rsid w:val="0012024D"/>
    <w:rsid w:val="0012274B"/>
    <w:rsid w:val="00123382"/>
    <w:rsid w:val="00124A23"/>
    <w:rsid w:val="00125099"/>
    <w:rsid w:val="00126D58"/>
    <w:rsid w:val="001275EA"/>
    <w:rsid w:val="00130231"/>
    <w:rsid w:val="00131237"/>
    <w:rsid w:val="00133869"/>
    <w:rsid w:val="00135417"/>
    <w:rsid w:val="00136836"/>
    <w:rsid w:val="00136BF2"/>
    <w:rsid w:val="00137C12"/>
    <w:rsid w:val="00141065"/>
    <w:rsid w:val="00141F4F"/>
    <w:rsid w:val="00145BF6"/>
    <w:rsid w:val="00145FB2"/>
    <w:rsid w:val="001468AC"/>
    <w:rsid w:val="001506E0"/>
    <w:rsid w:val="0015092D"/>
    <w:rsid w:val="00150D44"/>
    <w:rsid w:val="00151627"/>
    <w:rsid w:val="001520E2"/>
    <w:rsid w:val="0015292D"/>
    <w:rsid w:val="00155E28"/>
    <w:rsid w:val="0015674F"/>
    <w:rsid w:val="001568B1"/>
    <w:rsid w:val="00156FF5"/>
    <w:rsid w:val="001572BA"/>
    <w:rsid w:val="001577CE"/>
    <w:rsid w:val="00161508"/>
    <w:rsid w:val="001625EA"/>
    <w:rsid w:val="00162DB6"/>
    <w:rsid w:val="001635C0"/>
    <w:rsid w:val="00164987"/>
    <w:rsid w:val="00165291"/>
    <w:rsid w:val="00165D33"/>
    <w:rsid w:val="00166448"/>
    <w:rsid w:val="00166816"/>
    <w:rsid w:val="001670EB"/>
    <w:rsid w:val="001676C2"/>
    <w:rsid w:val="00167AAD"/>
    <w:rsid w:val="00170792"/>
    <w:rsid w:val="00170FE6"/>
    <w:rsid w:val="00172E03"/>
    <w:rsid w:val="00173A9A"/>
    <w:rsid w:val="00173E72"/>
    <w:rsid w:val="00174CEA"/>
    <w:rsid w:val="00175B2E"/>
    <w:rsid w:val="00176096"/>
    <w:rsid w:val="00177437"/>
    <w:rsid w:val="001808EF"/>
    <w:rsid w:val="00181482"/>
    <w:rsid w:val="001814B9"/>
    <w:rsid w:val="00181B18"/>
    <w:rsid w:val="001835F0"/>
    <w:rsid w:val="001836AA"/>
    <w:rsid w:val="001841DA"/>
    <w:rsid w:val="00184ACD"/>
    <w:rsid w:val="0018522C"/>
    <w:rsid w:val="0018574F"/>
    <w:rsid w:val="00186DFC"/>
    <w:rsid w:val="00187285"/>
    <w:rsid w:val="001875B6"/>
    <w:rsid w:val="00192708"/>
    <w:rsid w:val="001930FF"/>
    <w:rsid w:val="00194DBA"/>
    <w:rsid w:val="001955C8"/>
    <w:rsid w:val="00196CAB"/>
    <w:rsid w:val="001974BB"/>
    <w:rsid w:val="001A19E4"/>
    <w:rsid w:val="001A2230"/>
    <w:rsid w:val="001A2A03"/>
    <w:rsid w:val="001A2AD6"/>
    <w:rsid w:val="001A4088"/>
    <w:rsid w:val="001A4407"/>
    <w:rsid w:val="001A4631"/>
    <w:rsid w:val="001A499D"/>
    <w:rsid w:val="001A4A90"/>
    <w:rsid w:val="001A60C2"/>
    <w:rsid w:val="001A652A"/>
    <w:rsid w:val="001B08DB"/>
    <w:rsid w:val="001B309F"/>
    <w:rsid w:val="001B4395"/>
    <w:rsid w:val="001B4DD1"/>
    <w:rsid w:val="001B4F28"/>
    <w:rsid w:val="001B4F61"/>
    <w:rsid w:val="001B5E9C"/>
    <w:rsid w:val="001C0918"/>
    <w:rsid w:val="001C1E9C"/>
    <w:rsid w:val="001C2A16"/>
    <w:rsid w:val="001C2B0D"/>
    <w:rsid w:val="001C337A"/>
    <w:rsid w:val="001C4708"/>
    <w:rsid w:val="001C502B"/>
    <w:rsid w:val="001C636D"/>
    <w:rsid w:val="001C6B25"/>
    <w:rsid w:val="001C6F12"/>
    <w:rsid w:val="001C7B09"/>
    <w:rsid w:val="001C7E4B"/>
    <w:rsid w:val="001D11A6"/>
    <w:rsid w:val="001D1E7D"/>
    <w:rsid w:val="001D2F5F"/>
    <w:rsid w:val="001D4284"/>
    <w:rsid w:val="001D4F4F"/>
    <w:rsid w:val="001D548C"/>
    <w:rsid w:val="001D567B"/>
    <w:rsid w:val="001D590D"/>
    <w:rsid w:val="001D6379"/>
    <w:rsid w:val="001D6ABB"/>
    <w:rsid w:val="001D765A"/>
    <w:rsid w:val="001E0658"/>
    <w:rsid w:val="001E0680"/>
    <w:rsid w:val="001E09D2"/>
    <w:rsid w:val="001E15E2"/>
    <w:rsid w:val="001E2009"/>
    <w:rsid w:val="001E2CDF"/>
    <w:rsid w:val="001E5CC4"/>
    <w:rsid w:val="001E6461"/>
    <w:rsid w:val="001E6EB2"/>
    <w:rsid w:val="001E7380"/>
    <w:rsid w:val="001E7756"/>
    <w:rsid w:val="001F0E36"/>
    <w:rsid w:val="001F1812"/>
    <w:rsid w:val="001F5043"/>
    <w:rsid w:val="001F5457"/>
    <w:rsid w:val="001F591E"/>
    <w:rsid w:val="001F636C"/>
    <w:rsid w:val="001F6521"/>
    <w:rsid w:val="001F7673"/>
    <w:rsid w:val="001F795C"/>
    <w:rsid w:val="00200B63"/>
    <w:rsid w:val="00201105"/>
    <w:rsid w:val="00202B76"/>
    <w:rsid w:val="002054E9"/>
    <w:rsid w:val="002064FB"/>
    <w:rsid w:val="002103A8"/>
    <w:rsid w:val="002110EA"/>
    <w:rsid w:val="00211846"/>
    <w:rsid w:val="002143E6"/>
    <w:rsid w:val="002158E8"/>
    <w:rsid w:val="00216A2C"/>
    <w:rsid w:val="00216C86"/>
    <w:rsid w:val="002176B1"/>
    <w:rsid w:val="00220212"/>
    <w:rsid w:val="0022040D"/>
    <w:rsid w:val="00220B28"/>
    <w:rsid w:val="00223DDA"/>
    <w:rsid w:val="00224CB5"/>
    <w:rsid w:val="002251F7"/>
    <w:rsid w:val="0022679C"/>
    <w:rsid w:val="002273D5"/>
    <w:rsid w:val="00227732"/>
    <w:rsid w:val="0022794E"/>
    <w:rsid w:val="002300AF"/>
    <w:rsid w:val="00231EC4"/>
    <w:rsid w:val="002355FD"/>
    <w:rsid w:val="00236A4C"/>
    <w:rsid w:val="00237F0C"/>
    <w:rsid w:val="0024130F"/>
    <w:rsid w:val="0024191B"/>
    <w:rsid w:val="00245F62"/>
    <w:rsid w:val="0024611B"/>
    <w:rsid w:val="00246FF1"/>
    <w:rsid w:val="00247ED7"/>
    <w:rsid w:val="00250B24"/>
    <w:rsid w:val="002523DD"/>
    <w:rsid w:val="002534D7"/>
    <w:rsid w:val="00253E4A"/>
    <w:rsid w:val="0025476C"/>
    <w:rsid w:val="002553ED"/>
    <w:rsid w:val="00255F01"/>
    <w:rsid w:val="00257480"/>
    <w:rsid w:val="002600A5"/>
    <w:rsid w:val="00260137"/>
    <w:rsid w:val="00260581"/>
    <w:rsid w:val="00261488"/>
    <w:rsid w:val="00262E8A"/>
    <w:rsid w:val="0026450B"/>
    <w:rsid w:val="00264614"/>
    <w:rsid w:val="00265810"/>
    <w:rsid w:val="00266B53"/>
    <w:rsid w:val="0026744F"/>
    <w:rsid w:val="00270241"/>
    <w:rsid w:val="00273193"/>
    <w:rsid w:val="002741C5"/>
    <w:rsid w:val="0027561B"/>
    <w:rsid w:val="0027630D"/>
    <w:rsid w:val="00276F66"/>
    <w:rsid w:val="0028110D"/>
    <w:rsid w:val="002825B3"/>
    <w:rsid w:val="002833BC"/>
    <w:rsid w:val="00283E9F"/>
    <w:rsid w:val="00285ECB"/>
    <w:rsid w:val="002863B0"/>
    <w:rsid w:val="00286B0A"/>
    <w:rsid w:val="00286F1F"/>
    <w:rsid w:val="0028718F"/>
    <w:rsid w:val="00290496"/>
    <w:rsid w:val="00291744"/>
    <w:rsid w:val="002939A8"/>
    <w:rsid w:val="00293E72"/>
    <w:rsid w:val="00293EDA"/>
    <w:rsid w:val="00293FA8"/>
    <w:rsid w:val="00295D36"/>
    <w:rsid w:val="002966A7"/>
    <w:rsid w:val="00297367"/>
    <w:rsid w:val="00297403"/>
    <w:rsid w:val="00297CC4"/>
    <w:rsid w:val="002A006E"/>
    <w:rsid w:val="002A0C52"/>
    <w:rsid w:val="002A0D15"/>
    <w:rsid w:val="002A1778"/>
    <w:rsid w:val="002A58C8"/>
    <w:rsid w:val="002A599D"/>
    <w:rsid w:val="002A5FAB"/>
    <w:rsid w:val="002A6EA5"/>
    <w:rsid w:val="002B180F"/>
    <w:rsid w:val="002B1C04"/>
    <w:rsid w:val="002B21EA"/>
    <w:rsid w:val="002B33F7"/>
    <w:rsid w:val="002B39E7"/>
    <w:rsid w:val="002B3FC7"/>
    <w:rsid w:val="002B440E"/>
    <w:rsid w:val="002B441F"/>
    <w:rsid w:val="002B45FC"/>
    <w:rsid w:val="002B48EF"/>
    <w:rsid w:val="002B4FE7"/>
    <w:rsid w:val="002B5FC8"/>
    <w:rsid w:val="002B65F7"/>
    <w:rsid w:val="002B6A87"/>
    <w:rsid w:val="002B6DAA"/>
    <w:rsid w:val="002B7031"/>
    <w:rsid w:val="002B7267"/>
    <w:rsid w:val="002B7519"/>
    <w:rsid w:val="002C0797"/>
    <w:rsid w:val="002C10AF"/>
    <w:rsid w:val="002C1491"/>
    <w:rsid w:val="002C14E6"/>
    <w:rsid w:val="002C27BE"/>
    <w:rsid w:val="002C286A"/>
    <w:rsid w:val="002C3715"/>
    <w:rsid w:val="002C3DCD"/>
    <w:rsid w:val="002C514D"/>
    <w:rsid w:val="002C5BC0"/>
    <w:rsid w:val="002C6A83"/>
    <w:rsid w:val="002D0103"/>
    <w:rsid w:val="002D012C"/>
    <w:rsid w:val="002D08B4"/>
    <w:rsid w:val="002D0B92"/>
    <w:rsid w:val="002D1E09"/>
    <w:rsid w:val="002D1FAF"/>
    <w:rsid w:val="002D254A"/>
    <w:rsid w:val="002D3845"/>
    <w:rsid w:val="002D3885"/>
    <w:rsid w:val="002D414F"/>
    <w:rsid w:val="002D4718"/>
    <w:rsid w:val="002D7E06"/>
    <w:rsid w:val="002E07BD"/>
    <w:rsid w:val="002E0E07"/>
    <w:rsid w:val="002E2E49"/>
    <w:rsid w:val="002E2EE5"/>
    <w:rsid w:val="002E336A"/>
    <w:rsid w:val="002E727C"/>
    <w:rsid w:val="002E7995"/>
    <w:rsid w:val="002F06FA"/>
    <w:rsid w:val="002F1B26"/>
    <w:rsid w:val="002F1C99"/>
    <w:rsid w:val="002F1CE8"/>
    <w:rsid w:val="002F2979"/>
    <w:rsid w:val="002F34B0"/>
    <w:rsid w:val="002F3775"/>
    <w:rsid w:val="002F421F"/>
    <w:rsid w:val="002F76E5"/>
    <w:rsid w:val="002F785A"/>
    <w:rsid w:val="00300064"/>
    <w:rsid w:val="00300903"/>
    <w:rsid w:val="00300AF8"/>
    <w:rsid w:val="00301361"/>
    <w:rsid w:val="00302E44"/>
    <w:rsid w:val="003057C3"/>
    <w:rsid w:val="003057E2"/>
    <w:rsid w:val="00307423"/>
    <w:rsid w:val="003126CB"/>
    <w:rsid w:val="00313A9D"/>
    <w:rsid w:val="00313DD3"/>
    <w:rsid w:val="0031772C"/>
    <w:rsid w:val="0032030F"/>
    <w:rsid w:val="003230BB"/>
    <w:rsid w:val="003233E4"/>
    <w:rsid w:val="003241EC"/>
    <w:rsid w:val="00324B6C"/>
    <w:rsid w:val="00324CAC"/>
    <w:rsid w:val="00325066"/>
    <w:rsid w:val="00325C1F"/>
    <w:rsid w:val="003301A9"/>
    <w:rsid w:val="00330210"/>
    <w:rsid w:val="00330C0E"/>
    <w:rsid w:val="0033235F"/>
    <w:rsid w:val="00332921"/>
    <w:rsid w:val="00334D32"/>
    <w:rsid w:val="00335780"/>
    <w:rsid w:val="00336DCA"/>
    <w:rsid w:val="00337CD4"/>
    <w:rsid w:val="00341334"/>
    <w:rsid w:val="003416B1"/>
    <w:rsid w:val="00341B2A"/>
    <w:rsid w:val="00342B2A"/>
    <w:rsid w:val="00343721"/>
    <w:rsid w:val="00343D44"/>
    <w:rsid w:val="0034450F"/>
    <w:rsid w:val="00344BDE"/>
    <w:rsid w:val="003459B5"/>
    <w:rsid w:val="00347034"/>
    <w:rsid w:val="003501D1"/>
    <w:rsid w:val="00350422"/>
    <w:rsid w:val="00351E93"/>
    <w:rsid w:val="0035369D"/>
    <w:rsid w:val="003539F8"/>
    <w:rsid w:val="00353E08"/>
    <w:rsid w:val="003550BD"/>
    <w:rsid w:val="00356C4B"/>
    <w:rsid w:val="00360495"/>
    <w:rsid w:val="00360976"/>
    <w:rsid w:val="00361314"/>
    <w:rsid w:val="00361644"/>
    <w:rsid w:val="00361902"/>
    <w:rsid w:val="00362100"/>
    <w:rsid w:val="003621C4"/>
    <w:rsid w:val="003622A3"/>
    <w:rsid w:val="00362FF6"/>
    <w:rsid w:val="00364E48"/>
    <w:rsid w:val="00365B4C"/>
    <w:rsid w:val="00365DDE"/>
    <w:rsid w:val="00366052"/>
    <w:rsid w:val="0036653A"/>
    <w:rsid w:val="003676B6"/>
    <w:rsid w:val="00367C98"/>
    <w:rsid w:val="00370E4C"/>
    <w:rsid w:val="00370E64"/>
    <w:rsid w:val="00371049"/>
    <w:rsid w:val="00371332"/>
    <w:rsid w:val="00371E96"/>
    <w:rsid w:val="00374BFB"/>
    <w:rsid w:val="00376434"/>
    <w:rsid w:val="00376537"/>
    <w:rsid w:val="00377501"/>
    <w:rsid w:val="00377B4D"/>
    <w:rsid w:val="00377BE8"/>
    <w:rsid w:val="00377F47"/>
    <w:rsid w:val="0038182E"/>
    <w:rsid w:val="00382CE3"/>
    <w:rsid w:val="00383986"/>
    <w:rsid w:val="00383CC5"/>
    <w:rsid w:val="00384A44"/>
    <w:rsid w:val="00385126"/>
    <w:rsid w:val="00385768"/>
    <w:rsid w:val="00385CE0"/>
    <w:rsid w:val="00386409"/>
    <w:rsid w:val="0038764A"/>
    <w:rsid w:val="00390379"/>
    <w:rsid w:val="00391BFF"/>
    <w:rsid w:val="00391E87"/>
    <w:rsid w:val="00392510"/>
    <w:rsid w:val="00392B90"/>
    <w:rsid w:val="00392DD7"/>
    <w:rsid w:val="003931A4"/>
    <w:rsid w:val="00393550"/>
    <w:rsid w:val="00394CE0"/>
    <w:rsid w:val="00395392"/>
    <w:rsid w:val="00395A0A"/>
    <w:rsid w:val="0039794B"/>
    <w:rsid w:val="00397C16"/>
    <w:rsid w:val="003A1069"/>
    <w:rsid w:val="003A114E"/>
    <w:rsid w:val="003A1FE6"/>
    <w:rsid w:val="003A2013"/>
    <w:rsid w:val="003A38F6"/>
    <w:rsid w:val="003A441B"/>
    <w:rsid w:val="003A4C31"/>
    <w:rsid w:val="003A5880"/>
    <w:rsid w:val="003A5C4D"/>
    <w:rsid w:val="003B008C"/>
    <w:rsid w:val="003B0679"/>
    <w:rsid w:val="003B198F"/>
    <w:rsid w:val="003B23C9"/>
    <w:rsid w:val="003B363F"/>
    <w:rsid w:val="003B3E66"/>
    <w:rsid w:val="003B4292"/>
    <w:rsid w:val="003B4A52"/>
    <w:rsid w:val="003B4F88"/>
    <w:rsid w:val="003B57E2"/>
    <w:rsid w:val="003B6421"/>
    <w:rsid w:val="003C073A"/>
    <w:rsid w:val="003C0783"/>
    <w:rsid w:val="003C1C7D"/>
    <w:rsid w:val="003C2217"/>
    <w:rsid w:val="003C2E88"/>
    <w:rsid w:val="003C514E"/>
    <w:rsid w:val="003C5FCA"/>
    <w:rsid w:val="003C77A0"/>
    <w:rsid w:val="003C78A3"/>
    <w:rsid w:val="003D0D43"/>
    <w:rsid w:val="003D2C9F"/>
    <w:rsid w:val="003D5270"/>
    <w:rsid w:val="003D5782"/>
    <w:rsid w:val="003D6961"/>
    <w:rsid w:val="003D6C09"/>
    <w:rsid w:val="003E0093"/>
    <w:rsid w:val="003E1373"/>
    <w:rsid w:val="003E2284"/>
    <w:rsid w:val="003E374D"/>
    <w:rsid w:val="003E4065"/>
    <w:rsid w:val="003E5353"/>
    <w:rsid w:val="003E5B63"/>
    <w:rsid w:val="003E608C"/>
    <w:rsid w:val="003E60AB"/>
    <w:rsid w:val="003E6AC2"/>
    <w:rsid w:val="003E6C8F"/>
    <w:rsid w:val="003F0782"/>
    <w:rsid w:val="003F0E08"/>
    <w:rsid w:val="003F15C3"/>
    <w:rsid w:val="003F2D4D"/>
    <w:rsid w:val="003F33C8"/>
    <w:rsid w:val="003F5262"/>
    <w:rsid w:val="00400160"/>
    <w:rsid w:val="0040196E"/>
    <w:rsid w:val="00401A97"/>
    <w:rsid w:val="00402462"/>
    <w:rsid w:val="00402653"/>
    <w:rsid w:val="00405AD2"/>
    <w:rsid w:val="00411308"/>
    <w:rsid w:val="004153F4"/>
    <w:rsid w:val="00416457"/>
    <w:rsid w:val="004200FC"/>
    <w:rsid w:val="0042039B"/>
    <w:rsid w:val="00420680"/>
    <w:rsid w:val="0042105E"/>
    <w:rsid w:val="004216F9"/>
    <w:rsid w:val="004232DC"/>
    <w:rsid w:val="00423F4D"/>
    <w:rsid w:val="0042478C"/>
    <w:rsid w:val="00425974"/>
    <w:rsid w:val="00426080"/>
    <w:rsid w:val="00427F33"/>
    <w:rsid w:val="00430464"/>
    <w:rsid w:val="00430AF7"/>
    <w:rsid w:val="004329F6"/>
    <w:rsid w:val="00432BDD"/>
    <w:rsid w:val="0043307D"/>
    <w:rsid w:val="00433375"/>
    <w:rsid w:val="00433F43"/>
    <w:rsid w:val="00434783"/>
    <w:rsid w:val="00436CBC"/>
    <w:rsid w:val="0044018C"/>
    <w:rsid w:val="004427DD"/>
    <w:rsid w:val="00442A24"/>
    <w:rsid w:val="00443D0E"/>
    <w:rsid w:val="00443FD6"/>
    <w:rsid w:val="004440FC"/>
    <w:rsid w:val="0044522B"/>
    <w:rsid w:val="004455C4"/>
    <w:rsid w:val="00446C52"/>
    <w:rsid w:val="004503A6"/>
    <w:rsid w:val="00450B48"/>
    <w:rsid w:val="00450F25"/>
    <w:rsid w:val="0045143B"/>
    <w:rsid w:val="0045254F"/>
    <w:rsid w:val="00452E0E"/>
    <w:rsid w:val="00454532"/>
    <w:rsid w:val="00455736"/>
    <w:rsid w:val="0046069D"/>
    <w:rsid w:val="0046119A"/>
    <w:rsid w:val="00462856"/>
    <w:rsid w:val="00462FA0"/>
    <w:rsid w:val="00463016"/>
    <w:rsid w:val="004632E0"/>
    <w:rsid w:val="004637E5"/>
    <w:rsid w:val="00463B29"/>
    <w:rsid w:val="00464285"/>
    <w:rsid w:val="00464999"/>
    <w:rsid w:val="004651A8"/>
    <w:rsid w:val="0046690A"/>
    <w:rsid w:val="004709D9"/>
    <w:rsid w:val="00470ADC"/>
    <w:rsid w:val="00471775"/>
    <w:rsid w:val="00471AE0"/>
    <w:rsid w:val="00471D6D"/>
    <w:rsid w:val="004723E9"/>
    <w:rsid w:val="00473B45"/>
    <w:rsid w:val="0047652F"/>
    <w:rsid w:val="00476D5E"/>
    <w:rsid w:val="00477B87"/>
    <w:rsid w:val="004816B2"/>
    <w:rsid w:val="004822BD"/>
    <w:rsid w:val="00483971"/>
    <w:rsid w:val="00484474"/>
    <w:rsid w:val="004849BC"/>
    <w:rsid w:val="00484C76"/>
    <w:rsid w:val="00486860"/>
    <w:rsid w:val="004906DE"/>
    <w:rsid w:val="00490EFF"/>
    <w:rsid w:val="004913FE"/>
    <w:rsid w:val="00491460"/>
    <w:rsid w:val="0049209E"/>
    <w:rsid w:val="00494006"/>
    <w:rsid w:val="0049633E"/>
    <w:rsid w:val="00496AAD"/>
    <w:rsid w:val="004A00CB"/>
    <w:rsid w:val="004A3648"/>
    <w:rsid w:val="004A5ED6"/>
    <w:rsid w:val="004A6086"/>
    <w:rsid w:val="004A6287"/>
    <w:rsid w:val="004A7B99"/>
    <w:rsid w:val="004B0B60"/>
    <w:rsid w:val="004B1C31"/>
    <w:rsid w:val="004B296C"/>
    <w:rsid w:val="004B2BDF"/>
    <w:rsid w:val="004B3507"/>
    <w:rsid w:val="004B3AEA"/>
    <w:rsid w:val="004B3FF1"/>
    <w:rsid w:val="004B425A"/>
    <w:rsid w:val="004B4356"/>
    <w:rsid w:val="004B493A"/>
    <w:rsid w:val="004B6983"/>
    <w:rsid w:val="004B74D0"/>
    <w:rsid w:val="004C2937"/>
    <w:rsid w:val="004C2A08"/>
    <w:rsid w:val="004C3231"/>
    <w:rsid w:val="004C3F4A"/>
    <w:rsid w:val="004C46C5"/>
    <w:rsid w:val="004C5EAE"/>
    <w:rsid w:val="004C62AC"/>
    <w:rsid w:val="004C6882"/>
    <w:rsid w:val="004C69A7"/>
    <w:rsid w:val="004C70A2"/>
    <w:rsid w:val="004C7F27"/>
    <w:rsid w:val="004D1865"/>
    <w:rsid w:val="004D3137"/>
    <w:rsid w:val="004D5047"/>
    <w:rsid w:val="004D5412"/>
    <w:rsid w:val="004D5C01"/>
    <w:rsid w:val="004D63D0"/>
    <w:rsid w:val="004D756A"/>
    <w:rsid w:val="004E56D8"/>
    <w:rsid w:val="004E5735"/>
    <w:rsid w:val="004E5C81"/>
    <w:rsid w:val="004E6093"/>
    <w:rsid w:val="004E67A3"/>
    <w:rsid w:val="004E69A8"/>
    <w:rsid w:val="004F01D7"/>
    <w:rsid w:val="004F028F"/>
    <w:rsid w:val="004F08FA"/>
    <w:rsid w:val="004F0F58"/>
    <w:rsid w:val="004F102F"/>
    <w:rsid w:val="004F11E4"/>
    <w:rsid w:val="004F1734"/>
    <w:rsid w:val="004F333B"/>
    <w:rsid w:val="004F578C"/>
    <w:rsid w:val="004F5927"/>
    <w:rsid w:val="004F67EB"/>
    <w:rsid w:val="004F6912"/>
    <w:rsid w:val="004F744F"/>
    <w:rsid w:val="004F75F6"/>
    <w:rsid w:val="005003B7"/>
    <w:rsid w:val="00500613"/>
    <w:rsid w:val="005037AB"/>
    <w:rsid w:val="00503C62"/>
    <w:rsid w:val="00504E72"/>
    <w:rsid w:val="00506F1C"/>
    <w:rsid w:val="0051088B"/>
    <w:rsid w:val="0051102A"/>
    <w:rsid w:val="00511507"/>
    <w:rsid w:val="00512C57"/>
    <w:rsid w:val="005139EC"/>
    <w:rsid w:val="00513FFB"/>
    <w:rsid w:val="00514019"/>
    <w:rsid w:val="005155DA"/>
    <w:rsid w:val="00516477"/>
    <w:rsid w:val="00516749"/>
    <w:rsid w:val="005168DD"/>
    <w:rsid w:val="00517399"/>
    <w:rsid w:val="005207B8"/>
    <w:rsid w:val="005208A1"/>
    <w:rsid w:val="00520917"/>
    <w:rsid w:val="00520D18"/>
    <w:rsid w:val="005215A3"/>
    <w:rsid w:val="00521721"/>
    <w:rsid w:val="00522F34"/>
    <w:rsid w:val="00523244"/>
    <w:rsid w:val="00523A94"/>
    <w:rsid w:val="005257A0"/>
    <w:rsid w:val="00525D4C"/>
    <w:rsid w:val="005271E8"/>
    <w:rsid w:val="00531803"/>
    <w:rsid w:val="00533026"/>
    <w:rsid w:val="00533DAD"/>
    <w:rsid w:val="00533DDF"/>
    <w:rsid w:val="005346D1"/>
    <w:rsid w:val="00535605"/>
    <w:rsid w:val="00535DCA"/>
    <w:rsid w:val="005375B1"/>
    <w:rsid w:val="0053778B"/>
    <w:rsid w:val="00540620"/>
    <w:rsid w:val="005408D9"/>
    <w:rsid w:val="00540F8A"/>
    <w:rsid w:val="00542177"/>
    <w:rsid w:val="0054357D"/>
    <w:rsid w:val="00544B03"/>
    <w:rsid w:val="0054515C"/>
    <w:rsid w:val="00546781"/>
    <w:rsid w:val="0054767A"/>
    <w:rsid w:val="00550566"/>
    <w:rsid w:val="00550C6E"/>
    <w:rsid w:val="00555193"/>
    <w:rsid w:val="005554A6"/>
    <w:rsid w:val="005561C7"/>
    <w:rsid w:val="005603C3"/>
    <w:rsid w:val="00561A4A"/>
    <w:rsid w:val="00561F20"/>
    <w:rsid w:val="00563245"/>
    <w:rsid w:val="00563415"/>
    <w:rsid w:val="00563441"/>
    <w:rsid w:val="00563468"/>
    <w:rsid w:val="00563DB6"/>
    <w:rsid w:val="0056519B"/>
    <w:rsid w:val="00566159"/>
    <w:rsid w:val="00566DB7"/>
    <w:rsid w:val="0056774F"/>
    <w:rsid w:val="005704BB"/>
    <w:rsid w:val="005711C6"/>
    <w:rsid w:val="005711FD"/>
    <w:rsid w:val="00573F50"/>
    <w:rsid w:val="00574C64"/>
    <w:rsid w:val="00574DA9"/>
    <w:rsid w:val="005755AD"/>
    <w:rsid w:val="00575F69"/>
    <w:rsid w:val="005805E1"/>
    <w:rsid w:val="00581938"/>
    <w:rsid w:val="0058305F"/>
    <w:rsid w:val="00585031"/>
    <w:rsid w:val="00585790"/>
    <w:rsid w:val="005906F3"/>
    <w:rsid w:val="00590DAD"/>
    <w:rsid w:val="0059186D"/>
    <w:rsid w:val="005938A7"/>
    <w:rsid w:val="005955ED"/>
    <w:rsid w:val="005973BE"/>
    <w:rsid w:val="00597464"/>
    <w:rsid w:val="005A1485"/>
    <w:rsid w:val="005A22D1"/>
    <w:rsid w:val="005A483E"/>
    <w:rsid w:val="005A4C63"/>
    <w:rsid w:val="005A5195"/>
    <w:rsid w:val="005A7277"/>
    <w:rsid w:val="005B0F7E"/>
    <w:rsid w:val="005B47FA"/>
    <w:rsid w:val="005B5180"/>
    <w:rsid w:val="005B5735"/>
    <w:rsid w:val="005B683D"/>
    <w:rsid w:val="005B6DB2"/>
    <w:rsid w:val="005C01A1"/>
    <w:rsid w:val="005C0236"/>
    <w:rsid w:val="005C138A"/>
    <w:rsid w:val="005C22ED"/>
    <w:rsid w:val="005C3DA7"/>
    <w:rsid w:val="005C49A8"/>
    <w:rsid w:val="005C4D1E"/>
    <w:rsid w:val="005C55C9"/>
    <w:rsid w:val="005C5E1F"/>
    <w:rsid w:val="005C6EF4"/>
    <w:rsid w:val="005C797D"/>
    <w:rsid w:val="005D04B6"/>
    <w:rsid w:val="005D1011"/>
    <w:rsid w:val="005D1C7E"/>
    <w:rsid w:val="005D29C8"/>
    <w:rsid w:val="005D2BD9"/>
    <w:rsid w:val="005D391B"/>
    <w:rsid w:val="005D39A3"/>
    <w:rsid w:val="005D6F5A"/>
    <w:rsid w:val="005D7088"/>
    <w:rsid w:val="005D736D"/>
    <w:rsid w:val="005D7A3C"/>
    <w:rsid w:val="005D7D05"/>
    <w:rsid w:val="005E5925"/>
    <w:rsid w:val="005F0FC0"/>
    <w:rsid w:val="005F1906"/>
    <w:rsid w:val="005F3751"/>
    <w:rsid w:val="005F398A"/>
    <w:rsid w:val="005F5FB3"/>
    <w:rsid w:val="00600BC3"/>
    <w:rsid w:val="00600F36"/>
    <w:rsid w:val="006031D7"/>
    <w:rsid w:val="00603D1F"/>
    <w:rsid w:val="00603DEC"/>
    <w:rsid w:val="00603E69"/>
    <w:rsid w:val="00603E6D"/>
    <w:rsid w:val="00604EDB"/>
    <w:rsid w:val="00605512"/>
    <w:rsid w:val="006067EE"/>
    <w:rsid w:val="0060715C"/>
    <w:rsid w:val="0061004C"/>
    <w:rsid w:val="0061052A"/>
    <w:rsid w:val="00610606"/>
    <w:rsid w:val="0061297A"/>
    <w:rsid w:val="0061392E"/>
    <w:rsid w:val="0061595C"/>
    <w:rsid w:val="00616E49"/>
    <w:rsid w:val="00616F2D"/>
    <w:rsid w:val="006209F0"/>
    <w:rsid w:val="0062170B"/>
    <w:rsid w:val="00623782"/>
    <w:rsid w:val="00623908"/>
    <w:rsid w:val="00624E7D"/>
    <w:rsid w:val="00624F0F"/>
    <w:rsid w:val="0062560A"/>
    <w:rsid w:val="00625C82"/>
    <w:rsid w:val="0063014C"/>
    <w:rsid w:val="006316FF"/>
    <w:rsid w:val="00631A72"/>
    <w:rsid w:val="006321E3"/>
    <w:rsid w:val="00632C1F"/>
    <w:rsid w:val="00633ABB"/>
    <w:rsid w:val="006346F1"/>
    <w:rsid w:val="006349B9"/>
    <w:rsid w:val="00635E7C"/>
    <w:rsid w:val="00637BDC"/>
    <w:rsid w:val="00641443"/>
    <w:rsid w:val="00641E2D"/>
    <w:rsid w:val="0064233A"/>
    <w:rsid w:val="006443D3"/>
    <w:rsid w:val="006449F1"/>
    <w:rsid w:val="00646925"/>
    <w:rsid w:val="00650827"/>
    <w:rsid w:val="00651A87"/>
    <w:rsid w:val="00653127"/>
    <w:rsid w:val="00653C8F"/>
    <w:rsid w:val="00654043"/>
    <w:rsid w:val="00654F61"/>
    <w:rsid w:val="00655886"/>
    <w:rsid w:val="00655970"/>
    <w:rsid w:val="00656114"/>
    <w:rsid w:val="00656A6B"/>
    <w:rsid w:val="00662169"/>
    <w:rsid w:val="00662700"/>
    <w:rsid w:val="00662C96"/>
    <w:rsid w:val="006639CC"/>
    <w:rsid w:val="006641EB"/>
    <w:rsid w:val="006644EA"/>
    <w:rsid w:val="00665D12"/>
    <w:rsid w:val="0066638C"/>
    <w:rsid w:val="0066781A"/>
    <w:rsid w:val="00670B43"/>
    <w:rsid w:val="00670D47"/>
    <w:rsid w:val="006715D9"/>
    <w:rsid w:val="006717C3"/>
    <w:rsid w:val="0067446E"/>
    <w:rsid w:val="0067686D"/>
    <w:rsid w:val="00676A21"/>
    <w:rsid w:val="0068053D"/>
    <w:rsid w:val="00680577"/>
    <w:rsid w:val="006806C6"/>
    <w:rsid w:val="00680A6C"/>
    <w:rsid w:val="00680E2B"/>
    <w:rsid w:val="006813A7"/>
    <w:rsid w:val="0068252A"/>
    <w:rsid w:val="00682FEE"/>
    <w:rsid w:val="0068355D"/>
    <w:rsid w:val="00683636"/>
    <w:rsid w:val="006836DF"/>
    <w:rsid w:val="00683F5B"/>
    <w:rsid w:val="00684D41"/>
    <w:rsid w:val="00684D55"/>
    <w:rsid w:val="00685AAE"/>
    <w:rsid w:val="00685CFE"/>
    <w:rsid w:val="00685D12"/>
    <w:rsid w:val="00686048"/>
    <w:rsid w:val="006861FA"/>
    <w:rsid w:val="00686D63"/>
    <w:rsid w:val="0068700E"/>
    <w:rsid w:val="00692564"/>
    <w:rsid w:val="00692F30"/>
    <w:rsid w:val="00692F39"/>
    <w:rsid w:val="00693D54"/>
    <w:rsid w:val="006940F8"/>
    <w:rsid w:val="006942A4"/>
    <w:rsid w:val="006954EF"/>
    <w:rsid w:val="006955B2"/>
    <w:rsid w:val="00695C04"/>
    <w:rsid w:val="0069600E"/>
    <w:rsid w:val="0069609A"/>
    <w:rsid w:val="006962D8"/>
    <w:rsid w:val="006A0A26"/>
    <w:rsid w:val="006A0DE7"/>
    <w:rsid w:val="006A21AF"/>
    <w:rsid w:val="006A2805"/>
    <w:rsid w:val="006A29E9"/>
    <w:rsid w:val="006A353F"/>
    <w:rsid w:val="006A36C9"/>
    <w:rsid w:val="006A5587"/>
    <w:rsid w:val="006A708E"/>
    <w:rsid w:val="006A7275"/>
    <w:rsid w:val="006B0C1B"/>
    <w:rsid w:val="006B130E"/>
    <w:rsid w:val="006B16D5"/>
    <w:rsid w:val="006B2314"/>
    <w:rsid w:val="006B2799"/>
    <w:rsid w:val="006B2D23"/>
    <w:rsid w:val="006B439A"/>
    <w:rsid w:val="006B4674"/>
    <w:rsid w:val="006B4C0B"/>
    <w:rsid w:val="006B5640"/>
    <w:rsid w:val="006B582B"/>
    <w:rsid w:val="006B6230"/>
    <w:rsid w:val="006B704D"/>
    <w:rsid w:val="006B7722"/>
    <w:rsid w:val="006B7B24"/>
    <w:rsid w:val="006B7FF6"/>
    <w:rsid w:val="006C07CF"/>
    <w:rsid w:val="006C1A7C"/>
    <w:rsid w:val="006C33E6"/>
    <w:rsid w:val="006C3615"/>
    <w:rsid w:val="006C427B"/>
    <w:rsid w:val="006C4351"/>
    <w:rsid w:val="006C4A15"/>
    <w:rsid w:val="006C51E3"/>
    <w:rsid w:val="006C6C31"/>
    <w:rsid w:val="006D050B"/>
    <w:rsid w:val="006D3997"/>
    <w:rsid w:val="006D3D7F"/>
    <w:rsid w:val="006D3E71"/>
    <w:rsid w:val="006D4B51"/>
    <w:rsid w:val="006D4B95"/>
    <w:rsid w:val="006D5791"/>
    <w:rsid w:val="006D719E"/>
    <w:rsid w:val="006E0886"/>
    <w:rsid w:val="006E1598"/>
    <w:rsid w:val="006E1CCD"/>
    <w:rsid w:val="006E21E9"/>
    <w:rsid w:val="006E2FC5"/>
    <w:rsid w:val="006E4F7D"/>
    <w:rsid w:val="006E645B"/>
    <w:rsid w:val="006F1080"/>
    <w:rsid w:val="006F1431"/>
    <w:rsid w:val="006F1AE3"/>
    <w:rsid w:val="006F2E17"/>
    <w:rsid w:val="006F2FC6"/>
    <w:rsid w:val="006F4102"/>
    <w:rsid w:val="006F68D4"/>
    <w:rsid w:val="00700B9D"/>
    <w:rsid w:val="00701CB0"/>
    <w:rsid w:val="00701D68"/>
    <w:rsid w:val="0070212D"/>
    <w:rsid w:val="007036FB"/>
    <w:rsid w:val="00703769"/>
    <w:rsid w:val="007039DE"/>
    <w:rsid w:val="00705C79"/>
    <w:rsid w:val="00705DAC"/>
    <w:rsid w:val="00705E13"/>
    <w:rsid w:val="00706499"/>
    <w:rsid w:val="00710895"/>
    <w:rsid w:val="00710B2B"/>
    <w:rsid w:val="007119D3"/>
    <w:rsid w:val="00713782"/>
    <w:rsid w:val="00716682"/>
    <w:rsid w:val="00716ED2"/>
    <w:rsid w:val="00717577"/>
    <w:rsid w:val="00720858"/>
    <w:rsid w:val="007208A5"/>
    <w:rsid w:val="00720F9A"/>
    <w:rsid w:val="00721D81"/>
    <w:rsid w:val="00721FC9"/>
    <w:rsid w:val="00722E48"/>
    <w:rsid w:val="007235E0"/>
    <w:rsid w:val="007246BD"/>
    <w:rsid w:val="00725BB5"/>
    <w:rsid w:val="007263D0"/>
    <w:rsid w:val="007265DE"/>
    <w:rsid w:val="00726FDC"/>
    <w:rsid w:val="007270C2"/>
    <w:rsid w:val="00727DA9"/>
    <w:rsid w:val="00731148"/>
    <w:rsid w:val="00731205"/>
    <w:rsid w:val="007317CE"/>
    <w:rsid w:val="0073190A"/>
    <w:rsid w:val="0073276E"/>
    <w:rsid w:val="00732A3F"/>
    <w:rsid w:val="00733CA2"/>
    <w:rsid w:val="00733DE1"/>
    <w:rsid w:val="0073691E"/>
    <w:rsid w:val="00737392"/>
    <w:rsid w:val="00741B7F"/>
    <w:rsid w:val="00742237"/>
    <w:rsid w:val="0074479E"/>
    <w:rsid w:val="00744983"/>
    <w:rsid w:val="00744F8A"/>
    <w:rsid w:val="00746AB1"/>
    <w:rsid w:val="007501C2"/>
    <w:rsid w:val="0075060E"/>
    <w:rsid w:val="00751E1E"/>
    <w:rsid w:val="00752DD7"/>
    <w:rsid w:val="0075665B"/>
    <w:rsid w:val="007601EE"/>
    <w:rsid w:val="00761F8D"/>
    <w:rsid w:val="00762072"/>
    <w:rsid w:val="00763E2B"/>
    <w:rsid w:val="007640DA"/>
    <w:rsid w:val="007640FD"/>
    <w:rsid w:val="0076443A"/>
    <w:rsid w:val="00764D30"/>
    <w:rsid w:val="007665FC"/>
    <w:rsid w:val="00770BF6"/>
    <w:rsid w:val="00770E89"/>
    <w:rsid w:val="00770F28"/>
    <w:rsid w:val="00771E1B"/>
    <w:rsid w:val="00773252"/>
    <w:rsid w:val="00773810"/>
    <w:rsid w:val="00773DB1"/>
    <w:rsid w:val="007743B4"/>
    <w:rsid w:val="00775A5A"/>
    <w:rsid w:val="007768B5"/>
    <w:rsid w:val="007816F1"/>
    <w:rsid w:val="00782240"/>
    <w:rsid w:val="0078261E"/>
    <w:rsid w:val="00782D34"/>
    <w:rsid w:val="00782FE3"/>
    <w:rsid w:val="007841CF"/>
    <w:rsid w:val="007843EA"/>
    <w:rsid w:val="00786EF2"/>
    <w:rsid w:val="00787014"/>
    <w:rsid w:val="00787259"/>
    <w:rsid w:val="00787497"/>
    <w:rsid w:val="00787F6E"/>
    <w:rsid w:val="00790CB1"/>
    <w:rsid w:val="00790E4E"/>
    <w:rsid w:val="00790EA1"/>
    <w:rsid w:val="0079114C"/>
    <w:rsid w:val="007938CE"/>
    <w:rsid w:val="00795159"/>
    <w:rsid w:val="007957B4"/>
    <w:rsid w:val="007962D0"/>
    <w:rsid w:val="00796C23"/>
    <w:rsid w:val="007A0589"/>
    <w:rsid w:val="007A07B5"/>
    <w:rsid w:val="007A3FB3"/>
    <w:rsid w:val="007A3FE5"/>
    <w:rsid w:val="007A5116"/>
    <w:rsid w:val="007A54D0"/>
    <w:rsid w:val="007A5C21"/>
    <w:rsid w:val="007A6031"/>
    <w:rsid w:val="007A66ED"/>
    <w:rsid w:val="007A6D28"/>
    <w:rsid w:val="007B14D8"/>
    <w:rsid w:val="007B2619"/>
    <w:rsid w:val="007B29A0"/>
    <w:rsid w:val="007B36EA"/>
    <w:rsid w:val="007B3A37"/>
    <w:rsid w:val="007B5725"/>
    <w:rsid w:val="007B6D11"/>
    <w:rsid w:val="007B757E"/>
    <w:rsid w:val="007C0700"/>
    <w:rsid w:val="007C10C5"/>
    <w:rsid w:val="007C2DF6"/>
    <w:rsid w:val="007C310A"/>
    <w:rsid w:val="007C349F"/>
    <w:rsid w:val="007C3516"/>
    <w:rsid w:val="007C3C7D"/>
    <w:rsid w:val="007C4591"/>
    <w:rsid w:val="007C593D"/>
    <w:rsid w:val="007C5A6B"/>
    <w:rsid w:val="007C609E"/>
    <w:rsid w:val="007C69C4"/>
    <w:rsid w:val="007C71E0"/>
    <w:rsid w:val="007D0314"/>
    <w:rsid w:val="007D0BD6"/>
    <w:rsid w:val="007D19EE"/>
    <w:rsid w:val="007D2897"/>
    <w:rsid w:val="007D294E"/>
    <w:rsid w:val="007D2AEB"/>
    <w:rsid w:val="007D4574"/>
    <w:rsid w:val="007D5B89"/>
    <w:rsid w:val="007D64C2"/>
    <w:rsid w:val="007D6A04"/>
    <w:rsid w:val="007D76A7"/>
    <w:rsid w:val="007E1CBA"/>
    <w:rsid w:val="007E1F4B"/>
    <w:rsid w:val="007E26A8"/>
    <w:rsid w:val="007E3B68"/>
    <w:rsid w:val="007E44E3"/>
    <w:rsid w:val="007E6D11"/>
    <w:rsid w:val="007E76CF"/>
    <w:rsid w:val="007F0AE8"/>
    <w:rsid w:val="007F1433"/>
    <w:rsid w:val="007F1615"/>
    <w:rsid w:val="007F1B1F"/>
    <w:rsid w:val="007F1DCC"/>
    <w:rsid w:val="007F27BA"/>
    <w:rsid w:val="007F4478"/>
    <w:rsid w:val="007F4DD5"/>
    <w:rsid w:val="007F5096"/>
    <w:rsid w:val="007F6811"/>
    <w:rsid w:val="007F6DE1"/>
    <w:rsid w:val="008005D8"/>
    <w:rsid w:val="0080194C"/>
    <w:rsid w:val="0080236C"/>
    <w:rsid w:val="0080244A"/>
    <w:rsid w:val="008028AA"/>
    <w:rsid w:val="00804A17"/>
    <w:rsid w:val="00805C8F"/>
    <w:rsid w:val="008060CD"/>
    <w:rsid w:val="0080728B"/>
    <w:rsid w:val="00810272"/>
    <w:rsid w:val="00811270"/>
    <w:rsid w:val="00811C2E"/>
    <w:rsid w:val="00811E90"/>
    <w:rsid w:val="00812D6A"/>
    <w:rsid w:val="00815456"/>
    <w:rsid w:val="008158C7"/>
    <w:rsid w:val="0081728F"/>
    <w:rsid w:val="00821054"/>
    <w:rsid w:val="00821E9A"/>
    <w:rsid w:val="00821F98"/>
    <w:rsid w:val="00822277"/>
    <w:rsid w:val="008223B8"/>
    <w:rsid w:val="00822E71"/>
    <w:rsid w:val="00822E97"/>
    <w:rsid w:val="00823633"/>
    <w:rsid w:val="00825383"/>
    <w:rsid w:val="00827FBB"/>
    <w:rsid w:val="008306EE"/>
    <w:rsid w:val="008307D7"/>
    <w:rsid w:val="00831575"/>
    <w:rsid w:val="0083196E"/>
    <w:rsid w:val="0083284C"/>
    <w:rsid w:val="008330C1"/>
    <w:rsid w:val="008348FF"/>
    <w:rsid w:val="00835504"/>
    <w:rsid w:val="00836989"/>
    <w:rsid w:val="0084050B"/>
    <w:rsid w:val="0084059C"/>
    <w:rsid w:val="008415CE"/>
    <w:rsid w:val="00843915"/>
    <w:rsid w:val="00844EE7"/>
    <w:rsid w:val="00844F0C"/>
    <w:rsid w:val="00846420"/>
    <w:rsid w:val="00846E34"/>
    <w:rsid w:val="00847A22"/>
    <w:rsid w:val="0085223C"/>
    <w:rsid w:val="008523EE"/>
    <w:rsid w:val="00852A28"/>
    <w:rsid w:val="008532E9"/>
    <w:rsid w:val="00854CCA"/>
    <w:rsid w:val="0085665D"/>
    <w:rsid w:val="00857727"/>
    <w:rsid w:val="008578E5"/>
    <w:rsid w:val="00857B4E"/>
    <w:rsid w:val="00857C52"/>
    <w:rsid w:val="008601D9"/>
    <w:rsid w:val="00860BF5"/>
    <w:rsid w:val="00860FBC"/>
    <w:rsid w:val="00862295"/>
    <w:rsid w:val="00862907"/>
    <w:rsid w:val="00863480"/>
    <w:rsid w:val="00863822"/>
    <w:rsid w:val="00863973"/>
    <w:rsid w:val="0086521B"/>
    <w:rsid w:val="00865C30"/>
    <w:rsid w:val="00866D63"/>
    <w:rsid w:val="008703B3"/>
    <w:rsid w:val="00870979"/>
    <w:rsid w:val="00872247"/>
    <w:rsid w:val="0087260B"/>
    <w:rsid w:val="008747CD"/>
    <w:rsid w:val="00875DBE"/>
    <w:rsid w:val="0087709B"/>
    <w:rsid w:val="008809D4"/>
    <w:rsid w:val="0088147D"/>
    <w:rsid w:val="00881B3B"/>
    <w:rsid w:val="0088250C"/>
    <w:rsid w:val="0088263B"/>
    <w:rsid w:val="00883A91"/>
    <w:rsid w:val="00883EB8"/>
    <w:rsid w:val="00884822"/>
    <w:rsid w:val="00884A78"/>
    <w:rsid w:val="0088535A"/>
    <w:rsid w:val="008858DD"/>
    <w:rsid w:val="00885E12"/>
    <w:rsid w:val="00890156"/>
    <w:rsid w:val="00890FFA"/>
    <w:rsid w:val="008920A5"/>
    <w:rsid w:val="008922B5"/>
    <w:rsid w:val="00892BDF"/>
    <w:rsid w:val="008947DE"/>
    <w:rsid w:val="00896307"/>
    <w:rsid w:val="0089692E"/>
    <w:rsid w:val="00897C73"/>
    <w:rsid w:val="008A1074"/>
    <w:rsid w:val="008A19A4"/>
    <w:rsid w:val="008A2883"/>
    <w:rsid w:val="008A2ECF"/>
    <w:rsid w:val="008A3BBD"/>
    <w:rsid w:val="008A4705"/>
    <w:rsid w:val="008A518E"/>
    <w:rsid w:val="008A53F4"/>
    <w:rsid w:val="008A5C6A"/>
    <w:rsid w:val="008A5EB8"/>
    <w:rsid w:val="008A6F4A"/>
    <w:rsid w:val="008B02D2"/>
    <w:rsid w:val="008B0694"/>
    <w:rsid w:val="008B1497"/>
    <w:rsid w:val="008B2BD7"/>
    <w:rsid w:val="008B3404"/>
    <w:rsid w:val="008B341A"/>
    <w:rsid w:val="008B361D"/>
    <w:rsid w:val="008B375B"/>
    <w:rsid w:val="008B5C74"/>
    <w:rsid w:val="008B6FCB"/>
    <w:rsid w:val="008B7460"/>
    <w:rsid w:val="008C2664"/>
    <w:rsid w:val="008C3A6A"/>
    <w:rsid w:val="008C5320"/>
    <w:rsid w:val="008C5CF9"/>
    <w:rsid w:val="008C5D74"/>
    <w:rsid w:val="008D036E"/>
    <w:rsid w:val="008D101B"/>
    <w:rsid w:val="008D1605"/>
    <w:rsid w:val="008D2627"/>
    <w:rsid w:val="008D349D"/>
    <w:rsid w:val="008D7622"/>
    <w:rsid w:val="008E0EBF"/>
    <w:rsid w:val="008E132D"/>
    <w:rsid w:val="008E1462"/>
    <w:rsid w:val="008E1BAD"/>
    <w:rsid w:val="008E2788"/>
    <w:rsid w:val="008E38B5"/>
    <w:rsid w:val="008E484D"/>
    <w:rsid w:val="008E5553"/>
    <w:rsid w:val="008E5959"/>
    <w:rsid w:val="008E5B76"/>
    <w:rsid w:val="008E64F5"/>
    <w:rsid w:val="008E70D2"/>
    <w:rsid w:val="008E7608"/>
    <w:rsid w:val="008E7DBD"/>
    <w:rsid w:val="008F2308"/>
    <w:rsid w:val="008F2461"/>
    <w:rsid w:val="008F2AE3"/>
    <w:rsid w:val="008F4214"/>
    <w:rsid w:val="008F438D"/>
    <w:rsid w:val="008F4B28"/>
    <w:rsid w:val="008F6471"/>
    <w:rsid w:val="008F66EE"/>
    <w:rsid w:val="008F7096"/>
    <w:rsid w:val="009008C3"/>
    <w:rsid w:val="00901680"/>
    <w:rsid w:val="00901B67"/>
    <w:rsid w:val="0090208D"/>
    <w:rsid w:val="009025C1"/>
    <w:rsid w:val="00902D31"/>
    <w:rsid w:val="00904729"/>
    <w:rsid w:val="009047BE"/>
    <w:rsid w:val="00905493"/>
    <w:rsid w:val="0090571C"/>
    <w:rsid w:val="00906DA4"/>
    <w:rsid w:val="00907875"/>
    <w:rsid w:val="00907956"/>
    <w:rsid w:val="009104DF"/>
    <w:rsid w:val="00910AB5"/>
    <w:rsid w:val="00912662"/>
    <w:rsid w:val="00915006"/>
    <w:rsid w:val="00916D8F"/>
    <w:rsid w:val="0091771B"/>
    <w:rsid w:val="009178C0"/>
    <w:rsid w:val="0091793F"/>
    <w:rsid w:val="009221A0"/>
    <w:rsid w:val="009222EB"/>
    <w:rsid w:val="0092242F"/>
    <w:rsid w:val="00922CBF"/>
    <w:rsid w:val="00923C04"/>
    <w:rsid w:val="0092449F"/>
    <w:rsid w:val="00924F93"/>
    <w:rsid w:val="0092631E"/>
    <w:rsid w:val="009267DE"/>
    <w:rsid w:val="00926A5F"/>
    <w:rsid w:val="0092729C"/>
    <w:rsid w:val="00931E62"/>
    <w:rsid w:val="00932916"/>
    <w:rsid w:val="009329F3"/>
    <w:rsid w:val="0093325C"/>
    <w:rsid w:val="00933F90"/>
    <w:rsid w:val="00933FA9"/>
    <w:rsid w:val="00934CD2"/>
    <w:rsid w:val="0093504C"/>
    <w:rsid w:val="009352F0"/>
    <w:rsid w:val="00935E94"/>
    <w:rsid w:val="00936486"/>
    <w:rsid w:val="00940562"/>
    <w:rsid w:val="00941442"/>
    <w:rsid w:val="0094192F"/>
    <w:rsid w:val="00941C60"/>
    <w:rsid w:val="009422AF"/>
    <w:rsid w:val="009452FA"/>
    <w:rsid w:val="00946BBF"/>
    <w:rsid w:val="00953A5C"/>
    <w:rsid w:val="00954004"/>
    <w:rsid w:val="00954D68"/>
    <w:rsid w:val="00957F0F"/>
    <w:rsid w:val="00960DC4"/>
    <w:rsid w:val="00961063"/>
    <w:rsid w:val="00962023"/>
    <w:rsid w:val="0096362D"/>
    <w:rsid w:val="009641FD"/>
    <w:rsid w:val="00964EE0"/>
    <w:rsid w:val="00965617"/>
    <w:rsid w:val="00965D81"/>
    <w:rsid w:val="00970278"/>
    <w:rsid w:val="009707EC"/>
    <w:rsid w:val="00970E5B"/>
    <w:rsid w:val="00972ADE"/>
    <w:rsid w:val="00973212"/>
    <w:rsid w:val="00974E8B"/>
    <w:rsid w:val="0097567D"/>
    <w:rsid w:val="00975963"/>
    <w:rsid w:val="009766BB"/>
    <w:rsid w:val="00976AB5"/>
    <w:rsid w:val="00977F73"/>
    <w:rsid w:val="009815EF"/>
    <w:rsid w:val="00981AC6"/>
    <w:rsid w:val="009835D0"/>
    <w:rsid w:val="00986C02"/>
    <w:rsid w:val="00987220"/>
    <w:rsid w:val="009872FD"/>
    <w:rsid w:val="00990B06"/>
    <w:rsid w:val="009918E6"/>
    <w:rsid w:val="00994123"/>
    <w:rsid w:val="0099419F"/>
    <w:rsid w:val="00994B23"/>
    <w:rsid w:val="0099546B"/>
    <w:rsid w:val="00996BA1"/>
    <w:rsid w:val="009A09C4"/>
    <w:rsid w:val="009A1700"/>
    <w:rsid w:val="009A2419"/>
    <w:rsid w:val="009A2DA8"/>
    <w:rsid w:val="009A32B9"/>
    <w:rsid w:val="009A3911"/>
    <w:rsid w:val="009A4A6E"/>
    <w:rsid w:val="009A5A17"/>
    <w:rsid w:val="009B028D"/>
    <w:rsid w:val="009B0E60"/>
    <w:rsid w:val="009B1F70"/>
    <w:rsid w:val="009B25B0"/>
    <w:rsid w:val="009B3B14"/>
    <w:rsid w:val="009B4D43"/>
    <w:rsid w:val="009B527E"/>
    <w:rsid w:val="009B5CC5"/>
    <w:rsid w:val="009C01BF"/>
    <w:rsid w:val="009C067F"/>
    <w:rsid w:val="009C0B0C"/>
    <w:rsid w:val="009C1BE5"/>
    <w:rsid w:val="009C247C"/>
    <w:rsid w:val="009C5419"/>
    <w:rsid w:val="009C5DDA"/>
    <w:rsid w:val="009C72ED"/>
    <w:rsid w:val="009D0E21"/>
    <w:rsid w:val="009D3760"/>
    <w:rsid w:val="009D3EF6"/>
    <w:rsid w:val="009D416F"/>
    <w:rsid w:val="009D5304"/>
    <w:rsid w:val="009D61ED"/>
    <w:rsid w:val="009D64E1"/>
    <w:rsid w:val="009D6FA8"/>
    <w:rsid w:val="009D74EA"/>
    <w:rsid w:val="009D7EE3"/>
    <w:rsid w:val="009E1B82"/>
    <w:rsid w:val="009E1DE7"/>
    <w:rsid w:val="009E2A1E"/>
    <w:rsid w:val="009E38F6"/>
    <w:rsid w:val="009E3B64"/>
    <w:rsid w:val="009E3EC3"/>
    <w:rsid w:val="009E4773"/>
    <w:rsid w:val="009E5B11"/>
    <w:rsid w:val="009E67A3"/>
    <w:rsid w:val="009E6874"/>
    <w:rsid w:val="009E6A6A"/>
    <w:rsid w:val="009F2669"/>
    <w:rsid w:val="009F2918"/>
    <w:rsid w:val="009F30CD"/>
    <w:rsid w:val="009F3214"/>
    <w:rsid w:val="009F344D"/>
    <w:rsid w:val="009F4287"/>
    <w:rsid w:val="009F53F8"/>
    <w:rsid w:val="009F7017"/>
    <w:rsid w:val="009F7475"/>
    <w:rsid w:val="00A001D1"/>
    <w:rsid w:val="00A002A9"/>
    <w:rsid w:val="00A00582"/>
    <w:rsid w:val="00A02F44"/>
    <w:rsid w:val="00A04533"/>
    <w:rsid w:val="00A055C6"/>
    <w:rsid w:val="00A06844"/>
    <w:rsid w:val="00A133C3"/>
    <w:rsid w:val="00A1366F"/>
    <w:rsid w:val="00A14F85"/>
    <w:rsid w:val="00A150C1"/>
    <w:rsid w:val="00A1563B"/>
    <w:rsid w:val="00A15F21"/>
    <w:rsid w:val="00A1604D"/>
    <w:rsid w:val="00A20536"/>
    <w:rsid w:val="00A2188B"/>
    <w:rsid w:val="00A22173"/>
    <w:rsid w:val="00A22939"/>
    <w:rsid w:val="00A22D5E"/>
    <w:rsid w:val="00A248A0"/>
    <w:rsid w:val="00A24DAE"/>
    <w:rsid w:val="00A25A29"/>
    <w:rsid w:val="00A25F29"/>
    <w:rsid w:val="00A2668D"/>
    <w:rsid w:val="00A2695A"/>
    <w:rsid w:val="00A26AE0"/>
    <w:rsid w:val="00A2783F"/>
    <w:rsid w:val="00A30DEE"/>
    <w:rsid w:val="00A3166F"/>
    <w:rsid w:val="00A31676"/>
    <w:rsid w:val="00A3245F"/>
    <w:rsid w:val="00A32B32"/>
    <w:rsid w:val="00A343FE"/>
    <w:rsid w:val="00A34DE6"/>
    <w:rsid w:val="00A359B0"/>
    <w:rsid w:val="00A35BA5"/>
    <w:rsid w:val="00A36B5F"/>
    <w:rsid w:val="00A37044"/>
    <w:rsid w:val="00A417ED"/>
    <w:rsid w:val="00A41E98"/>
    <w:rsid w:val="00A42125"/>
    <w:rsid w:val="00A4392C"/>
    <w:rsid w:val="00A4409C"/>
    <w:rsid w:val="00A44A39"/>
    <w:rsid w:val="00A450C6"/>
    <w:rsid w:val="00A45BB3"/>
    <w:rsid w:val="00A46695"/>
    <w:rsid w:val="00A46A1B"/>
    <w:rsid w:val="00A46C8F"/>
    <w:rsid w:val="00A47E3C"/>
    <w:rsid w:val="00A500C8"/>
    <w:rsid w:val="00A50332"/>
    <w:rsid w:val="00A51A3F"/>
    <w:rsid w:val="00A51D6D"/>
    <w:rsid w:val="00A533D7"/>
    <w:rsid w:val="00A55048"/>
    <w:rsid w:val="00A55A12"/>
    <w:rsid w:val="00A5624E"/>
    <w:rsid w:val="00A6042D"/>
    <w:rsid w:val="00A62407"/>
    <w:rsid w:val="00A62A02"/>
    <w:rsid w:val="00A63460"/>
    <w:rsid w:val="00A63CF0"/>
    <w:rsid w:val="00A6505F"/>
    <w:rsid w:val="00A66C53"/>
    <w:rsid w:val="00A67B4E"/>
    <w:rsid w:val="00A7005B"/>
    <w:rsid w:val="00A70520"/>
    <w:rsid w:val="00A712D9"/>
    <w:rsid w:val="00A715C9"/>
    <w:rsid w:val="00A71B5D"/>
    <w:rsid w:val="00A751F2"/>
    <w:rsid w:val="00A75CA5"/>
    <w:rsid w:val="00A76F22"/>
    <w:rsid w:val="00A81138"/>
    <w:rsid w:val="00A82B8D"/>
    <w:rsid w:val="00A8341C"/>
    <w:rsid w:val="00A83FFC"/>
    <w:rsid w:val="00A84768"/>
    <w:rsid w:val="00A85869"/>
    <w:rsid w:val="00A85F78"/>
    <w:rsid w:val="00A86DFC"/>
    <w:rsid w:val="00A8751D"/>
    <w:rsid w:val="00A91374"/>
    <w:rsid w:val="00A91492"/>
    <w:rsid w:val="00A935ED"/>
    <w:rsid w:val="00A93D1F"/>
    <w:rsid w:val="00A95314"/>
    <w:rsid w:val="00A96EA7"/>
    <w:rsid w:val="00A97DA7"/>
    <w:rsid w:val="00AA0863"/>
    <w:rsid w:val="00AA10C6"/>
    <w:rsid w:val="00AA1E00"/>
    <w:rsid w:val="00AA2254"/>
    <w:rsid w:val="00AA2EBC"/>
    <w:rsid w:val="00AA450E"/>
    <w:rsid w:val="00AA4F49"/>
    <w:rsid w:val="00AA5724"/>
    <w:rsid w:val="00AA67E8"/>
    <w:rsid w:val="00AA7262"/>
    <w:rsid w:val="00AA78F8"/>
    <w:rsid w:val="00AB1AEB"/>
    <w:rsid w:val="00AB2147"/>
    <w:rsid w:val="00AB22D7"/>
    <w:rsid w:val="00AB4588"/>
    <w:rsid w:val="00AB77C0"/>
    <w:rsid w:val="00AC0094"/>
    <w:rsid w:val="00AC01D5"/>
    <w:rsid w:val="00AC0DEA"/>
    <w:rsid w:val="00AC10AF"/>
    <w:rsid w:val="00AC11FB"/>
    <w:rsid w:val="00AC6278"/>
    <w:rsid w:val="00AC6845"/>
    <w:rsid w:val="00AC76B4"/>
    <w:rsid w:val="00AD207C"/>
    <w:rsid w:val="00AD5AF6"/>
    <w:rsid w:val="00AD643D"/>
    <w:rsid w:val="00AD662E"/>
    <w:rsid w:val="00AD6AB2"/>
    <w:rsid w:val="00AD72A0"/>
    <w:rsid w:val="00AD78FE"/>
    <w:rsid w:val="00AD7A1C"/>
    <w:rsid w:val="00AE01EB"/>
    <w:rsid w:val="00AE0B8A"/>
    <w:rsid w:val="00AE15D0"/>
    <w:rsid w:val="00AE1FDF"/>
    <w:rsid w:val="00AE217E"/>
    <w:rsid w:val="00AE334D"/>
    <w:rsid w:val="00AE358E"/>
    <w:rsid w:val="00AE44DA"/>
    <w:rsid w:val="00AE4C66"/>
    <w:rsid w:val="00AE5729"/>
    <w:rsid w:val="00AE6BA9"/>
    <w:rsid w:val="00AE78D2"/>
    <w:rsid w:val="00AF1168"/>
    <w:rsid w:val="00AF446A"/>
    <w:rsid w:val="00AF6874"/>
    <w:rsid w:val="00B00F1A"/>
    <w:rsid w:val="00B01A76"/>
    <w:rsid w:val="00B03170"/>
    <w:rsid w:val="00B031EE"/>
    <w:rsid w:val="00B04C31"/>
    <w:rsid w:val="00B052B6"/>
    <w:rsid w:val="00B05D95"/>
    <w:rsid w:val="00B07226"/>
    <w:rsid w:val="00B11B58"/>
    <w:rsid w:val="00B11ED2"/>
    <w:rsid w:val="00B142ED"/>
    <w:rsid w:val="00B14630"/>
    <w:rsid w:val="00B15002"/>
    <w:rsid w:val="00B15189"/>
    <w:rsid w:val="00B15429"/>
    <w:rsid w:val="00B15ED1"/>
    <w:rsid w:val="00B1699D"/>
    <w:rsid w:val="00B206A0"/>
    <w:rsid w:val="00B21813"/>
    <w:rsid w:val="00B21D36"/>
    <w:rsid w:val="00B22537"/>
    <w:rsid w:val="00B24FFE"/>
    <w:rsid w:val="00B25B6D"/>
    <w:rsid w:val="00B26B3B"/>
    <w:rsid w:val="00B26FDB"/>
    <w:rsid w:val="00B30C7A"/>
    <w:rsid w:val="00B312E1"/>
    <w:rsid w:val="00B344A9"/>
    <w:rsid w:val="00B349FB"/>
    <w:rsid w:val="00B34A33"/>
    <w:rsid w:val="00B34A83"/>
    <w:rsid w:val="00B34E59"/>
    <w:rsid w:val="00B35F44"/>
    <w:rsid w:val="00B36311"/>
    <w:rsid w:val="00B4064A"/>
    <w:rsid w:val="00B4070A"/>
    <w:rsid w:val="00B4119A"/>
    <w:rsid w:val="00B41C1D"/>
    <w:rsid w:val="00B41F69"/>
    <w:rsid w:val="00B4298F"/>
    <w:rsid w:val="00B43048"/>
    <w:rsid w:val="00B43AB6"/>
    <w:rsid w:val="00B46A19"/>
    <w:rsid w:val="00B47351"/>
    <w:rsid w:val="00B5098D"/>
    <w:rsid w:val="00B50DC2"/>
    <w:rsid w:val="00B52756"/>
    <w:rsid w:val="00B52E31"/>
    <w:rsid w:val="00B53735"/>
    <w:rsid w:val="00B54270"/>
    <w:rsid w:val="00B548FA"/>
    <w:rsid w:val="00B54AEF"/>
    <w:rsid w:val="00B54E83"/>
    <w:rsid w:val="00B60A23"/>
    <w:rsid w:val="00B61169"/>
    <w:rsid w:val="00B61D36"/>
    <w:rsid w:val="00B623DC"/>
    <w:rsid w:val="00B6356A"/>
    <w:rsid w:val="00B63938"/>
    <w:rsid w:val="00B63ADF"/>
    <w:rsid w:val="00B65D29"/>
    <w:rsid w:val="00B66228"/>
    <w:rsid w:val="00B67847"/>
    <w:rsid w:val="00B678ED"/>
    <w:rsid w:val="00B720B8"/>
    <w:rsid w:val="00B7299D"/>
    <w:rsid w:val="00B7390D"/>
    <w:rsid w:val="00B73B45"/>
    <w:rsid w:val="00B745CF"/>
    <w:rsid w:val="00B76315"/>
    <w:rsid w:val="00B76EF3"/>
    <w:rsid w:val="00B76F47"/>
    <w:rsid w:val="00B77518"/>
    <w:rsid w:val="00B80254"/>
    <w:rsid w:val="00B824E0"/>
    <w:rsid w:val="00B82600"/>
    <w:rsid w:val="00B833FA"/>
    <w:rsid w:val="00B834B0"/>
    <w:rsid w:val="00B8726B"/>
    <w:rsid w:val="00B87CEB"/>
    <w:rsid w:val="00B909A6"/>
    <w:rsid w:val="00B91130"/>
    <w:rsid w:val="00B91BE3"/>
    <w:rsid w:val="00B9217B"/>
    <w:rsid w:val="00B927AD"/>
    <w:rsid w:val="00B93791"/>
    <w:rsid w:val="00B93952"/>
    <w:rsid w:val="00B94061"/>
    <w:rsid w:val="00B9672C"/>
    <w:rsid w:val="00B969A6"/>
    <w:rsid w:val="00B96D2F"/>
    <w:rsid w:val="00BA0F7C"/>
    <w:rsid w:val="00BA19BF"/>
    <w:rsid w:val="00BA2B3C"/>
    <w:rsid w:val="00BA300C"/>
    <w:rsid w:val="00BA4304"/>
    <w:rsid w:val="00BA4D1F"/>
    <w:rsid w:val="00BA762D"/>
    <w:rsid w:val="00BA778E"/>
    <w:rsid w:val="00BB1060"/>
    <w:rsid w:val="00BB1FDA"/>
    <w:rsid w:val="00BB47A7"/>
    <w:rsid w:val="00BB5A19"/>
    <w:rsid w:val="00BB5A2D"/>
    <w:rsid w:val="00BB6FBE"/>
    <w:rsid w:val="00BB7874"/>
    <w:rsid w:val="00BB7F45"/>
    <w:rsid w:val="00BC048A"/>
    <w:rsid w:val="00BC04F7"/>
    <w:rsid w:val="00BC0616"/>
    <w:rsid w:val="00BC14BA"/>
    <w:rsid w:val="00BC2F81"/>
    <w:rsid w:val="00BC4365"/>
    <w:rsid w:val="00BC6184"/>
    <w:rsid w:val="00BC641F"/>
    <w:rsid w:val="00BC6B0A"/>
    <w:rsid w:val="00BC7EDD"/>
    <w:rsid w:val="00BD04C5"/>
    <w:rsid w:val="00BD0803"/>
    <w:rsid w:val="00BD28A4"/>
    <w:rsid w:val="00BD3825"/>
    <w:rsid w:val="00BD67CF"/>
    <w:rsid w:val="00BE02F5"/>
    <w:rsid w:val="00BE038E"/>
    <w:rsid w:val="00BE08CA"/>
    <w:rsid w:val="00BE1BE7"/>
    <w:rsid w:val="00BE246A"/>
    <w:rsid w:val="00BE263A"/>
    <w:rsid w:val="00BE34DC"/>
    <w:rsid w:val="00BE38A1"/>
    <w:rsid w:val="00BE46CD"/>
    <w:rsid w:val="00BE4933"/>
    <w:rsid w:val="00BF0DF9"/>
    <w:rsid w:val="00BF1C5C"/>
    <w:rsid w:val="00BF3193"/>
    <w:rsid w:val="00BF3317"/>
    <w:rsid w:val="00BF37EC"/>
    <w:rsid w:val="00BF4AA5"/>
    <w:rsid w:val="00BF51AD"/>
    <w:rsid w:val="00BF57D7"/>
    <w:rsid w:val="00BF5F80"/>
    <w:rsid w:val="00BF6270"/>
    <w:rsid w:val="00BF7439"/>
    <w:rsid w:val="00C003E6"/>
    <w:rsid w:val="00C0071C"/>
    <w:rsid w:val="00C00F1C"/>
    <w:rsid w:val="00C02D19"/>
    <w:rsid w:val="00C04FA8"/>
    <w:rsid w:val="00C057ED"/>
    <w:rsid w:val="00C058A3"/>
    <w:rsid w:val="00C05D66"/>
    <w:rsid w:val="00C071C9"/>
    <w:rsid w:val="00C07573"/>
    <w:rsid w:val="00C1044C"/>
    <w:rsid w:val="00C10A12"/>
    <w:rsid w:val="00C11569"/>
    <w:rsid w:val="00C11A5D"/>
    <w:rsid w:val="00C15733"/>
    <w:rsid w:val="00C15A08"/>
    <w:rsid w:val="00C15AE8"/>
    <w:rsid w:val="00C15B60"/>
    <w:rsid w:val="00C1727D"/>
    <w:rsid w:val="00C200F6"/>
    <w:rsid w:val="00C20A7A"/>
    <w:rsid w:val="00C224D7"/>
    <w:rsid w:val="00C2322F"/>
    <w:rsid w:val="00C23926"/>
    <w:rsid w:val="00C2507B"/>
    <w:rsid w:val="00C2679B"/>
    <w:rsid w:val="00C26C35"/>
    <w:rsid w:val="00C27CBA"/>
    <w:rsid w:val="00C27D5F"/>
    <w:rsid w:val="00C305BF"/>
    <w:rsid w:val="00C32633"/>
    <w:rsid w:val="00C33535"/>
    <w:rsid w:val="00C34D55"/>
    <w:rsid w:val="00C35FBA"/>
    <w:rsid w:val="00C3625B"/>
    <w:rsid w:val="00C40EA8"/>
    <w:rsid w:val="00C4102C"/>
    <w:rsid w:val="00C4449E"/>
    <w:rsid w:val="00C449BC"/>
    <w:rsid w:val="00C44D45"/>
    <w:rsid w:val="00C4693E"/>
    <w:rsid w:val="00C47BF3"/>
    <w:rsid w:val="00C51E87"/>
    <w:rsid w:val="00C52BB7"/>
    <w:rsid w:val="00C53AC4"/>
    <w:rsid w:val="00C55AD7"/>
    <w:rsid w:val="00C56301"/>
    <w:rsid w:val="00C5798A"/>
    <w:rsid w:val="00C603BE"/>
    <w:rsid w:val="00C61FFC"/>
    <w:rsid w:val="00C62A8D"/>
    <w:rsid w:val="00C630F0"/>
    <w:rsid w:val="00C6427D"/>
    <w:rsid w:val="00C64FB6"/>
    <w:rsid w:val="00C65010"/>
    <w:rsid w:val="00C67418"/>
    <w:rsid w:val="00C72874"/>
    <w:rsid w:val="00C7431D"/>
    <w:rsid w:val="00C76CAE"/>
    <w:rsid w:val="00C77977"/>
    <w:rsid w:val="00C801D0"/>
    <w:rsid w:val="00C80CFC"/>
    <w:rsid w:val="00C81831"/>
    <w:rsid w:val="00C82EDD"/>
    <w:rsid w:val="00C8369A"/>
    <w:rsid w:val="00C83C21"/>
    <w:rsid w:val="00C84182"/>
    <w:rsid w:val="00C84697"/>
    <w:rsid w:val="00C853B9"/>
    <w:rsid w:val="00C857C2"/>
    <w:rsid w:val="00C85A4E"/>
    <w:rsid w:val="00C86196"/>
    <w:rsid w:val="00C86DF7"/>
    <w:rsid w:val="00C8785B"/>
    <w:rsid w:val="00C907F5"/>
    <w:rsid w:val="00C910B6"/>
    <w:rsid w:val="00C92FD6"/>
    <w:rsid w:val="00C9371F"/>
    <w:rsid w:val="00C9426E"/>
    <w:rsid w:val="00C94527"/>
    <w:rsid w:val="00C947F1"/>
    <w:rsid w:val="00C94A0A"/>
    <w:rsid w:val="00CA0224"/>
    <w:rsid w:val="00CA0537"/>
    <w:rsid w:val="00CA0ED6"/>
    <w:rsid w:val="00CA1F64"/>
    <w:rsid w:val="00CA2A07"/>
    <w:rsid w:val="00CA2DA9"/>
    <w:rsid w:val="00CA2EDB"/>
    <w:rsid w:val="00CA557D"/>
    <w:rsid w:val="00CA6F0A"/>
    <w:rsid w:val="00CA7B12"/>
    <w:rsid w:val="00CB2267"/>
    <w:rsid w:val="00CB2BE7"/>
    <w:rsid w:val="00CB355A"/>
    <w:rsid w:val="00CB3EA0"/>
    <w:rsid w:val="00CB43D0"/>
    <w:rsid w:val="00CB6A69"/>
    <w:rsid w:val="00CB702D"/>
    <w:rsid w:val="00CB7F6E"/>
    <w:rsid w:val="00CC0108"/>
    <w:rsid w:val="00CC03FC"/>
    <w:rsid w:val="00CC3C59"/>
    <w:rsid w:val="00CC561C"/>
    <w:rsid w:val="00CC7E23"/>
    <w:rsid w:val="00CD03C0"/>
    <w:rsid w:val="00CD15AF"/>
    <w:rsid w:val="00CD22A3"/>
    <w:rsid w:val="00CD2872"/>
    <w:rsid w:val="00CD2A1B"/>
    <w:rsid w:val="00CD381E"/>
    <w:rsid w:val="00CD3EBF"/>
    <w:rsid w:val="00CD5E28"/>
    <w:rsid w:val="00CD62CB"/>
    <w:rsid w:val="00CD7040"/>
    <w:rsid w:val="00CD78C9"/>
    <w:rsid w:val="00CD7D7C"/>
    <w:rsid w:val="00CE0D2C"/>
    <w:rsid w:val="00CE0D83"/>
    <w:rsid w:val="00CE2337"/>
    <w:rsid w:val="00CE2F21"/>
    <w:rsid w:val="00CE3369"/>
    <w:rsid w:val="00CE43E4"/>
    <w:rsid w:val="00CE4A8B"/>
    <w:rsid w:val="00CE6EF6"/>
    <w:rsid w:val="00CE7169"/>
    <w:rsid w:val="00CE78CF"/>
    <w:rsid w:val="00CE7A62"/>
    <w:rsid w:val="00CE7E95"/>
    <w:rsid w:val="00CF01C6"/>
    <w:rsid w:val="00CF0695"/>
    <w:rsid w:val="00CF153A"/>
    <w:rsid w:val="00CF1700"/>
    <w:rsid w:val="00CF3415"/>
    <w:rsid w:val="00CF473A"/>
    <w:rsid w:val="00CF6172"/>
    <w:rsid w:val="00CF6EB3"/>
    <w:rsid w:val="00CF74F5"/>
    <w:rsid w:val="00D00DC9"/>
    <w:rsid w:val="00D030E9"/>
    <w:rsid w:val="00D0388B"/>
    <w:rsid w:val="00D04B50"/>
    <w:rsid w:val="00D05303"/>
    <w:rsid w:val="00D05EB3"/>
    <w:rsid w:val="00D06110"/>
    <w:rsid w:val="00D07EA1"/>
    <w:rsid w:val="00D1292A"/>
    <w:rsid w:val="00D1596B"/>
    <w:rsid w:val="00D16590"/>
    <w:rsid w:val="00D1665F"/>
    <w:rsid w:val="00D1678B"/>
    <w:rsid w:val="00D16C9E"/>
    <w:rsid w:val="00D16EA1"/>
    <w:rsid w:val="00D17153"/>
    <w:rsid w:val="00D2047F"/>
    <w:rsid w:val="00D204BE"/>
    <w:rsid w:val="00D21260"/>
    <w:rsid w:val="00D21304"/>
    <w:rsid w:val="00D21408"/>
    <w:rsid w:val="00D22215"/>
    <w:rsid w:val="00D2269C"/>
    <w:rsid w:val="00D22C3F"/>
    <w:rsid w:val="00D25DCA"/>
    <w:rsid w:val="00D267D5"/>
    <w:rsid w:val="00D267FA"/>
    <w:rsid w:val="00D26F52"/>
    <w:rsid w:val="00D27CE9"/>
    <w:rsid w:val="00D3024A"/>
    <w:rsid w:val="00D32AAA"/>
    <w:rsid w:val="00D32B66"/>
    <w:rsid w:val="00D35BE2"/>
    <w:rsid w:val="00D36A2E"/>
    <w:rsid w:val="00D406B6"/>
    <w:rsid w:val="00D42A62"/>
    <w:rsid w:val="00D42AEA"/>
    <w:rsid w:val="00D42D2E"/>
    <w:rsid w:val="00D438E3"/>
    <w:rsid w:val="00D43C1B"/>
    <w:rsid w:val="00D44FE7"/>
    <w:rsid w:val="00D452C3"/>
    <w:rsid w:val="00D45AAB"/>
    <w:rsid w:val="00D46037"/>
    <w:rsid w:val="00D478BB"/>
    <w:rsid w:val="00D47FBD"/>
    <w:rsid w:val="00D50F07"/>
    <w:rsid w:val="00D52FE5"/>
    <w:rsid w:val="00D55636"/>
    <w:rsid w:val="00D57140"/>
    <w:rsid w:val="00D60BA6"/>
    <w:rsid w:val="00D6172D"/>
    <w:rsid w:val="00D61A74"/>
    <w:rsid w:val="00D626C4"/>
    <w:rsid w:val="00D63322"/>
    <w:rsid w:val="00D64878"/>
    <w:rsid w:val="00D64B10"/>
    <w:rsid w:val="00D66A8A"/>
    <w:rsid w:val="00D67E0D"/>
    <w:rsid w:val="00D710B0"/>
    <w:rsid w:val="00D71749"/>
    <w:rsid w:val="00D71E49"/>
    <w:rsid w:val="00D71FE6"/>
    <w:rsid w:val="00D723E8"/>
    <w:rsid w:val="00D73996"/>
    <w:rsid w:val="00D7419E"/>
    <w:rsid w:val="00D74F9D"/>
    <w:rsid w:val="00D750A7"/>
    <w:rsid w:val="00D753BE"/>
    <w:rsid w:val="00D757AD"/>
    <w:rsid w:val="00D76602"/>
    <w:rsid w:val="00D80B84"/>
    <w:rsid w:val="00D80D0B"/>
    <w:rsid w:val="00D81D38"/>
    <w:rsid w:val="00D83C2D"/>
    <w:rsid w:val="00D85BA8"/>
    <w:rsid w:val="00D8764A"/>
    <w:rsid w:val="00D90126"/>
    <w:rsid w:val="00D90CC0"/>
    <w:rsid w:val="00D912CC"/>
    <w:rsid w:val="00D913FC"/>
    <w:rsid w:val="00D91E59"/>
    <w:rsid w:val="00D928B3"/>
    <w:rsid w:val="00D9446B"/>
    <w:rsid w:val="00D94ECA"/>
    <w:rsid w:val="00D9746D"/>
    <w:rsid w:val="00D9756A"/>
    <w:rsid w:val="00DA3CC2"/>
    <w:rsid w:val="00DA4123"/>
    <w:rsid w:val="00DA4446"/>
    <w:rsid w:val="00DA5239"/>
    <w:rsid w:val="00DA5874"/>
    <w:rsid w:val="00DA5A55"/>
    <w:rsid w:val="00DA5F39"/>
    <w:rsid w:val="00DA7D7F"/>
    <w:rsid w:val="00DB00AF"/>
    <w:rsid w:val="00DB20AA"/>
    <w:rsid w:val="00DB2B30"/>
    <w:rsid w:val="00DB2CD0"/>
    <w:rsid w:val="00DB2EC2"/>
    <w:rsid w:val="00DB3A5E"/>
    <w:rsid w:val="00DB5B6F"/>
    <w:rsid w:val="00DB6600"/>
    <w:rsid w:val="00DB69BA"/>
    <w:rsid w:val="00DB799C"/>
    <w:rsid w:val="00DC0E1D"/>
    <w:rsid w:val="00DC418A"/>
    <w:rsid w:val="00DC5E56"/>
    <w:rsid w:val="00DC5E63"/>
    <w:rsid w:val="00DC6133"/>
    <w:rsid w:val="00DC63D2"/>
    <w:rsid w:val="00DC6637"/>
    <w:rsid w:val="00DC6D6F"/>
    <w:rsid w:val="00DC71E4"/>
    <w:rsid w:val="00DD00E9"/>
    <w:rsid w:val="00DD041C"/>
    <w:rsid w:val="00DD0F8B"/>
    <w:rsid w:val="00DD1154"/>
    <w:rsid w:val="00DD278B"/>
    <w:rsid w:val="00DD28BC"/>
    <w:rsid w:val="00DD3C23"/>
    <w:rsid w:val="00DD3ED6"/>
    <w:rsid w:val="00DD55B8"/>
    <w:rsid w:val="00DD621A"/>
    <w:rsid w:val="00DD637B"/>
    <w:rsid w:val="00DD6A90"/>
    <w:rsid w:val="00DD6C25"/>
    <w:rsid w:val="00DD6FB5"/>
    <w:rsid w:val="00DD7D10"/>
    <w:rsid w:val="00DE3662"/>
    <w:rsid w:val="00DE3DF1"/>
    <w:rsid w:val="00DE7576"/>
    <w:rsid w:val="00DE7711"/>
    <w:rsid w:val="00DF139E"/>
    <w:rsid w:val="00DF2488"/>
    <w:rsid w:val="00DF3F16"/>
    <w:rsid w:val="00DF5626"/>
    <w:rsid w:val="00DF5686"/>
    <w:rsid w:val="00DF6ED6"/>
    <w:rsid w:val="00DF701F"/>
    <w:rsid w:val="00E009BD"/>
    <w:rsid w:val="00E00B34"/>
    <w:rsid w:val="00E00C74"/>
    <w:rsid w:val="00E01D99"/>
    <w:rsid w:val="00E02E08"/>
    <w:rsid w:val="00E046B3"/>
    <w:rsid w:val="00E05584"/>
    <w:rsid w:val="00E1081B"/>
    <w:rsid w:val="00E11299"/>
    <w:rsid w:val="00E115B5"/>
    <w:rsid w:val="00E12A45"/>
    <w:rsid w:val="00E133B8"/>
    <w:rsid w:val="00E13720"/>
    <w:rsid w:val="00E13A45"/>
    <w:rsid w:val="00E145CF"/>
    <w:rsid w:val="00E1484A"/>
    <w:rsid w:val="00E1541C"/>
    <w:rsid w:val="00E16D1E"/>
    <w:rsid w:val="00E16D9F"/>
    <w:rsid w:val="00E1753E"/>
    <w:rsid w:val="00E17680"/>
    <w:rsid w:val="00E216C6"/>
    <w:rsid w:val="00E21D01"/>
    <w:rsid w:val="00E22635"/>
    <w:rsid w:val="00E22E04"/>
    <w:rsid w:val="00E2335E"/>
    <w:rsid w:val="00E24CE7"/>
    <w:rsid w:val="00E24D60"/>
    <w:rsid w:val="00E24F34"/>
    <w:rsid w:val="00E25C2E"/>
    <w:rsid w:val="00E27404"/>
    <w:rsid w:val="00E278FC"/>
    <w:rsid w:val="00E27C2C"/>
    <w:rsid w:val="00E27E88"/>
    <w:rsid w:val="00E32BA9"/>
    <w:rsid w:val="00E349C3"/>
    <w:rsid w:val="00E34A4D"/>
    <w:rsid w:val="00E34DBC"/>
    <w:rsid w:val="00E3526E"/>
    <w:rsid w:val="00E36203"/>
    <w:rsid w:val="00E40410"/>
    <w:rsid w:val="00E41C77"/>
    <w:rsid w:val="00E41CC5"/>
    <w:rsid w:val="00E421E4"/>
    <w:rsid w:val="00E43121"/>
    <w:rsid w:val="00E4322B"/>
    <w:rsid w:val="00E43338"/>
    <w:rsid w:val="00E43EA3"/>
    <w:rsid w:val="00E440E1"/>
    <w:rsid w:val="00E466DF"/>
    <w:rsid w:val="00E47F0E"/>
    <w:rsid w:val="00E50848"/>
    <w:rsid w:val="00E51833"/>
    <w:rsid w:val="00E51B95"/>
    <w:rsid w:val="00E52D65"/>
    <w:rsid w:val="00E54FA6"/>
    <w:rsid w:val="00E55200"/>
    <w:rsid w:val="00E558C0"/>
    <w:rsid w:val="00E55C22"/>
    <w:rsid w:val="00E60715"/>
    <w:rsid w:val="00E612E7"/>
    <w:rsid w:val="00E6193D"/>
    <w:rsid w:val="00E65044"/>
    <w:rsid w:val="00E65ADE"/>
    <w:rsid w:val="00E65B6F"/>
    <w:rsid w:val="00E666C4"/>
    <w:rsid w:val="00E669C0"/>
    <w:rsid w:val="00E66A8A"/>
    <w:rsid w:val="00E71368"/>
    <w:rsid w:val="00E7382E"/>
    <w:rsid w:val="00E74484"/>
    <w:rsid w:val="00E74D34"/>
    <w:rsid w:val="00E77577"/>
    <w:rsid w:val="00E8097F"/>
    <w:rsid w:val="00E8303A"/>
    <w:rsid w:val="00E833E9"/>
    <w:rsid w:val="00E84685"/>
    <w:rsid w:val="00E86910"/>
    <w:rsid w:val="00E86A7C"/>
    <w:rsid w:val="00E87B2D"/>
    <w:rsid w:val="00E87BD1"/>
    <w:rsid w:val="00E87CBD"/>
    <w:rsid w:val="00E9058B"/>
    <w:rsid w:val="00E90668"/>
    <w:rsid w:val="00E92597"/>
    <w:rsid w:val="00E92F81"/>
    <w:rsid w:val="00E93A13"/>
    <w:rsid w:val="00E93D6C"/>
    <w:rsid w:val="00E949F0"/>
    <w:rsid w:val="00E95166"/>
    <w:rsid w:val="00E97EB6"/>
    <w:rsid w:val="00EA00AE"/>
    <w:rsid w:val="00EA1C07"/>
    <w:rsid w:val="00EA42E1"/>
    <w:rsid w:val="00EA6C81"/>
    <w:rsid w:val="00EA73BF"/>
    <w:rsid w:val="00EA7CA4"/>
    <w:rsid w:val="00EB1A7F"/>
    <w:rsid w:val="00EB1ABA"/>
    <w:rsid w:val="00EB294D"/>
    <w:rsid w:val="00EB2EDD"/>
    <w:rsid w:val="00EB33FA"/>
    <w:rsid w:val="00EB3721"/>
    <w:rsid w:val="00EB3D77"/>
    <w:rsid w:val="00EB401B"/>
    <w:rsid w:val="00EB6F47"/>
    <w:rsid w:val="00EB7651"/>
    <w:rsid w:val="00EC0B14"/>
    <w:rsid w:val="00EC194D"/>
    <w:rsid w:val="00EC1ECE"/>
    <w:rsid w:val="00EC275C"/>
    <w:rsid w:val="00EC3016"/>
    <w:rsid w:val="00EC3DE7"/>
    <w:rsid w:val="00EC4300"/>
    <w:rsid w:val="00EC4437"/>
    <w:rsid w:val="00EC546B"/>
    <w:rsid w:val="00EC5E01"/>
    <w:rsid w:val="00EC724E"/>
    <w:rsid w:val="00EC7546"/>
    <w:rsid w:val="00EC7762"/>
    <w:rsid w:val="00ED0EF7"/>
    <w:rsid w:val="00ED3A99"/>
    <w:rsid w:val="00ED4077"/>
    <w:rsid w:val="00ED4312"/>
    <w:rsid w:val="00ED43AF"/>
    <w:rsid w:val="00ED4CF8"/>
    <w:rsid w:val="00ED50A1"/>
    <w:rsid w:val="00ED5BEB"/>
    <w:rsid w:val="00ED60C3"/>
    <w:rsid w:val="00ED6A1F"/>
    <w:rsid w:val="00ED7F55"/>
    <w:rsid w:val="00EE0DC1"/>
    <w:rsid w:val="00EE1941"/>
    <w:rsid w:val="00EE1D2F"/>
    <w:rsid w:val="00EE3F94"/>
    <w:rsid w:val="00EE49C2"/>
    <w:rsid w:val="00EE7192"/>
    <w:rsid w:val="00EF0294"/>
    <w:rsid w:val="00EF0B43"/>
    <w:rsid w:val="00EF1104"/>
    <w:rsid w:val="00EF1E80"/>
    <w:rsid w:val="00EF4D99"/>
    <w:rsid w:val="00EF558D"/>
    <w:rsid w:val="00EF5813"/>
    <w:rsid w:val="00EF5996"/>
    <w:rsid w:val="00EF5AD0"/>
    <w:rsid w:val="00EF71E9"/>
    <w:rsid w:val="00EF7A36"/>
    <w:rsid w:val="00F015F9"/>
    <w:rsid w:val="00F01A92"/>
    <w:rsid w:val="00F02315"/>
    <w:rsid w:val="00F0418A"/>
    <w:rsid w:val="00F045C1"/>
    <w:rsid w:val="00F05CD2"/>
    <w:rsid w:val="00F06802"/>
    <w:rsid w:val="00F06ED7"/>
    <w:rsid w:val="00F0770E"/>
    <w:rsid w:val="00F079D5"/>
    <w:rsid w:val="00F100F8"/>
    <w:rsid w:val="00F10867"/>
    <w:rsid w:val="00F1345F"/>
    <w:rsid w:val="00F137C8"/>
    <w:rsid w:val="00F1551A"/>
    <w:rsid w:val="00F15C47"/>
    <w:rsid w:val="00F17E82"/>
    <w:rsid w:val="00F17F0B"/>
    <w:rsid w:val="00F20FAC"/>
    <w:rsid w:val="00F21BFF"/>
    <w:rsid w:val="00F225D7"/>
    <w:rsid w:val="00F23654"/>
    <w:rsid w:val="00F24EBB"/>
    <w:rsid w:val="00F26666"/>
    <w:rsid w:val="00F26C7B"/>
    <w:rsid w:val="00F27432"/>
    <w:rsid w:val="00F3038E"/>
    <w:rsid w:val="00F30C07"/>
    <w:rsid w:val="00F31270"/>
    <w:rsid w:val="00F31EF1"/>
    <w:rsid w:val="00F33182"/>
    <w:rsid w:val="00F33BE0"/>
    <w:rsid w:val="00F3456A"/>
    <w:rsid w:val="00F3538C"/>
    <w:rsid w:val="00F35D31"/>
    <w:rsid w:val="00F36BFA"/>
    <w:rsid w:val="00F36E4C"/>
    <w:rsid w:val="00F36F91"/>
    <w:rsid w:val="00F40918"/>
    <w:rsid w:val="00F40EAB"/>
    <w:rsid w:val="00F41966"/>
    <w:rsid w:val="00F41A74"/>
    <w:rsid w:val="00F439C5"/>
    <w:rsid w:val="00F458A2"/>
    <w:rsid w:val="00F45ABB"/>
    <w:rsid w:val="00F47FEA"/>
    <w:rsid w:val="00F5049E"/>
    <w:rsid w:val="00F5160C"/>
    <w:rsid w:val="00F52262"/>
    <w:rsid w:val="00F5250C"/>
    <w:rsid w:val="00F527BC"/>
    <w:rsid w:val="00F528EC"/>
    <w:rsid w:val="00F52B81"/>
    <w:rsid w:val="00F52FDA"/>
    <w:rsid w:val="00F54303"/>
    <w:rsid w:val="00F547BD"/>
    <w:rsid w:val="00F56CE0"/>
    <w:rsid w:val="00F60D13"/>
    <w:rsid w:val="00F6209E"/>
    <w:rsid w:val="00F62563"/>
    <w:rsid w:val="00F62D36"/>
    <w:rsid w:val="00F62D3C"/>
    <w:rsid w:val="00F62DCD"/>
    <w:rsid w:val="00F6300D"/>
    <w:rsid w:val="00F6356A"/>
    <w:rsid w:val="00F641AD"/>
    <w:rsid w:val="00F67E7F"/>
    <w:rsid w:val="00F716B9"/>
    <w:rsid w:val="00F72D83"/>
    <w:rsid w:val="00F7336F"/>
    <w:rsid w:val="00F74999"/>
    <w:rsid w:val="00F80088"/>
    <w:rsid w:val="00F80F61"/>
    <w:rsid w:val="00F81F76"/>
    <w:rsid w:val="00F82335"/>
    <w:rsid w:val="00F82738"/>
    <w:rsid w:val="00F8434D"/>
    <w:rsid w:val="00F84FCF"/>
    <w:rsid w:val="00F85229"/>
    <w:rsid w:val="00F859F8"/>
    <w:rsid w:val="00F85AE6"/>
    <w:rsid w:val="00F879DB"/>
    <w:rsid w:val="00F91C2E"/>
    <w:rsid w:val="00F9372F"/>
    <w:rsid w:val="00F94EB4"/>
    <w:rsid w:val="00F96009"/>
    <w:rsid w:val="00F96C04"/>
    <w:rsid w:val="00F97374"/>
    <w:rsid w:val="00F97495"/>
    <w:rsid w:val="00FA0345"/>
    <w:rsid w:val="00FA03D7"/>
    <w:rsid w:val="00FA1379"/>
    <w:rsid w:val="00FA3474"/>
    <w:rsid w:val="00FA3854"/>
    <w:rsid w:val="00FA4D36"/>
    <w:rsid w:val="00FA5F6A"/>
    <w:rsid w:val="00FA712E"/>
    <w:rsid w:val="00FA72E6"/>
    <w:rsid w:val="00FB0E78"/>
    <w:rsid w:val="00FB14A0"/>
    <w:rsid w:val="00FB5457"/>
    <w:rsid w:val="00FB5634"/>
    <w:rsid w:val="00FB621D"/>
    <w:rsid w:val="00FB72B1"/>
    <w:rsid w:val="00FB7799"/>
    <w:rsid w:val="00FC18AF"/>
    <w:rsid w:val="00FC1C88"/>
    <w:rsid w:val="00FC1D38"/>
    <w:rsid w:val="00FC6296"/>
    <w:rsid w:val="00FC6764"/>
    <w:rsid w:val="00FC6888"/>
    <w:rsid w:val="00FC6998"/>
    <w:rsid w:val="00FD0191"/>
    <w:rsid w:val="00FD06B9"/>
    <w:rsid w:val="00FD2FE6"/>
    <w:rsid w:val="00FD4540"/>
    <w:rsid w:val="00FD5094"/>
    <w:rsid w:val="00FD50EC"/>
    <w:rsid w:val="00FD572B"/>
    <w:rsid w:val="00FE35CD"/>
    <w:rsid w:val="00FE528A"/>
    <w:rsid w:val="00FE6E86"/>
    <w:rsid w:val="00FE777E"/>
    <w:rsid w:val="00FE777F"/>
    <w:rsid w:val="00FE7DE9"/>
    <w:rsid w:val="00FE7E01"/>
    <w:rsid w:val="00FF2294"/>
    <w:rsid w:val="00FF24B1"/>
    <w:rsid w:val="00FF6149"/>
    <w:rsid w:val="00FF76A7"/>
    <w:rsid w:val="00FF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16C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6C9E"/>
    <w:rPr>
      <w:rFonts w:ascii="Arial" w:hAnsi="Arial" w:cs="Arial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rsid w:val="007D6A0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7D6A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b">
    <w:name w:val="cb"/>
    <w:basedOn w:val="a"/>
    <w:uiPriority w:val="99"/>
    <w:rsid w:val="007D6A04"/>
    <w:pPr>
      <w:spacing w:before="100" w:beforeAutospacing="1" w:after="100" w:afterAutospacing="1"/>
      <w:jc w:val="center"/>
    </w:pPr>
    <w:rPr>
      <w:b/>
      <w:bCs/>
    </w:rPr>
  </w:style>
  <w:style w:type="paragraph" w:styleId="a3">
    <w:name w:val="Normal (Web)"/>
    <w:basedOn w:val="a"/>
    <w:rsid w:val="007D6A04"/>
    <w:pPr>
      <w:spacing w:before="100" w:beforeAutospacing="1" w:after="100" w:afterAutospacing="1"/>
    </w:pPr>
  </w:style>
  <w:style w:type="paragraph" w:customStyle="1" w:styleId="ConsPlusNormal">
    <w:name w:val="ConsPlusNormal"/>
    <w:rsid w:val="00336DCA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4">
    <w:name w:val="Title"/>
    <w:basedOn w:val="a"/>
    <w:link w:val="a5"/>
    <w:uiPriority w:val="99"/>
    <w:qFormat/>
    <w:rsid w:val="00270241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uiPriority w:val="99"/>
    <w:locked/>
    <w:rsid w:val="0027024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270241"/>
    <w:rPr>
      <w:rFonts w:cs="Times New Roman"/>
      <w:color w:val="0000FF"/>
      <w:u w:val="single"/>
    </w:rPr>
  </w:style>
  <w:style w:type="character" w:customStyle="1" w:styleId="FontStyle11">
    <w:name w:val="Font Style11"/>
    <w:uiPriority w:val="99"/>
    <w:rsid w:val="00BF4AA5"/>
    <w:rPr>
      <w:rFonts w:ascii="Times New Roman" w:hAnsi="Times New Roman"/>
      <w:b/>
      <w:sz w:val="34"/>
    </w:rPr>
  </w:style>
  <w:style w:type="paragraph" w:styleId="a7">
    <w:name w:val="Body Text Indent"/>
    <w:basedOn w:val="a"/>
    <w:link w:val="a8"/>
    <w:uiPriority w:val="99"/>
    <w:rsid w:val="00B96D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B96D2F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B96D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B96D2F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96D2F"/>
    <w:pPr>
      <w:widowControl w:val="0"/>
      <w:autoSpaceDE w:val="0"/>
      <w:autoSpaceDN w:val="0"/>
      <w:adjustRightInd w:val="0"/>
      <w:spacing w:line="221" w:lineRule="exact"/>
      <w:ind w:hanging="2107"/>
    </w:pPr>
    <w:rPr>
      <w:rFonts w:eastAsia="Calibri"/>
    </w:rPr>
  </w:style>
  <w:style w:type="paragraph" w:styleId="a9">
    <w:name w:val="List Paragraph"/>
    <w:basedOn w:val="a"/>
    <w:uiPriority w:val="34"/>
    <w:qFormat/>
    <w:rsid w:val="00D16C9E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rsid w:val="00DC41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DC418A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rsid w:val="00DC41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DC418A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362FF6"/>
    <w:rPr>
      <w:rFonts w:ascii="Verdana" w:hAnsi="Verdana"/>
      <w:b/>
    </w:rPr>
  </w:style>
  <w:style w:type="paragraph" w:customStyle="1" w:styleId="Default">
    <w:name w:val="Default"/>
    <w:rsid w:val="009267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">
    <w:name w:val="Основной текст_"/>
    <w:basedOn w:val="a0"/>
    <w:link w:val="11"/>
    <w:uiPriority w:val="99"/>
    <w:locked/>
    <w:rsid w:val="000C554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0C5544"/>
    <w:pPr>
      <w:widowControl w:val="0"/>
      <w:shd w:val="clear" w:color="auto" w:fill="FFFFFF"/>
      <w:spacing w:before="360" w:line="274" w:lineRule="exact"/>
      <w:ind w:firstLine="720"/>
      <w:jc w:val="both"/>
    </w:pPr>
    <w:rPr>
      <w:rFonts w:eastAsia="Calibri"/>
      <w:sz w:val="23"/>
      <w:szCs w:val="23"/>
    </w:rPr>
  </w:style>
  <w:style w:type="paragraph" w:customStyle="1" w:styleId="ConsPlusNonformat">
    <w:name w:val="ConsPlusNonformat"/>
    <w:uiPriority w:val="99"/>
    <w:rsid w:val="00713782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3D7E2D351FBE85177DF40DDADC5E219E2B1122524F1ACDE7677C6101BC91888C42FF7E0AFEC17B3CH7P" TargetMode="External"/><Relationship Id="rId13" Type="http://schemas.openxmlformats.org/officeDocument/2006/relationships/hyperlink" Target="file:///C:\Users\User\Desktop\&#1053;&#1086;&#1088;&#1084;&#1072;&#1090;&#1080;&#1074;&#1085;&#1072;&#1103;%20&#1073;&#1072;&#1079;&#1072;\&#1043;&#1054;&#1044;&#1054;&#1042;&#1054;&#1049;%20&#1054;&#1058;&#1063;&#1045;&#1058;%20&#1043;&#1051;%20&#1056;&#1040;&#1057;&#1055;&#1054;&#1056;&#1071;&#1044;&#1048;&#1058;&#1045;&#1051;&#1045;&#1049;\&#1048;&#1085;&#1089;&#1090;&#1088;&#1091;&#1082;&#1094;&#1080;&#1103;%20191&#1085;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&#1053;&#1086;&#1088;&#1084;&#1072;&#1090;&#1080;&#1074;&#1085;&#1072;&#1103;%20&#1073;&#1072;&#1079;&#1072;\&#1043;&#1054;&#1044;&#1054;&#1042;&#1054;&#1049;%20&#1054;&#1058;&#1063;&#1045;&#1058;%20&#1043;&#1051;%20&#1056;&#1040;&#1057;&#1055;&#1054;&#1056;&#1071;&#1044;&#1048;&#1058;&#1045;&#1051;&#1045;&#1049;\&#1048;&#1085;&#1089;&#1090;&#1088;&#1091;&#1082;&#1094;&#1080;&#1103;%20191&#1085;.docx" TargetMode="External"/><Relationship Id="rId17" Type="http://schemas.openxmlformats.org/officeDocument/2006/relationships/hyperlink" Target="consultantplus://offline/ref=52E21F823EFDC347F12C4ED65DD1107352CD9DC9C593E4A2133E17A50CC0A2FBD116B6FE8E36D5A5p7mB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350C44240E9DFF15EA01F38CE297284DA1AC5900F8DA7DEB02C1677BAEE0528B9315CABDF0B3CDjEKA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53;&#1086;&#1088;&#1084;&#1072;&#1090;&#1080;&#1074;&#1085;&#1072;&#1103;%20&#1073;&#1072;&#1079;&#1072;\&#1043;&#1054;&#1044;&#1054;&#1042;&#1054;&#1049;%20&#1054;&#1058;&#1063;&#1045;&#1058;%20&#1043;&#1051;%20&#1056;&#1040;&#1057;&#1055;&#1054;&#1056;&#1071;&#1044;&#1048;&#1058;&#1045;&#1051;&#1045;&#1049;\&#1048;&#1085;&#1089;&#1090;&#1088;&#1091;&#1082;&#1094;&#1080;&#1103;%20191&#1085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D7EE2F14C65497FBB311247644A66EAE03B0390887107DCC2B229DFB0214DA94BFF25DCBD8794Dx6tDF" TargetMode="External"/><Relationship Id="rId10" Type="http://schemas.openxmlformats.org/officeDocument/2006/relationships/hyperlink" Target="file:///C:\Users\User\Desktop\&#1053;&#1086;&#1088;&#1084;&#1072;&#1090;&#1080;&#1074;&#1085;&#1072;&#1103;%20&#1073;&#1072;&#1079;&#1072;\&#1043;&#1054;&#1044;&#1054;&#1042;&#1054;&#1049;%20&#1054;&#1058;&#1063;&#1045;&#1058;%20&#1043;&#1051;%20&#1056;&#1040;&#1057;&#1055;&#1054;&#1056;&#1071;&#1044;&#1048;&#1058;&#1045;&#1051;&#1045;&#1049;\&#1048;&#1085;&#1089;&#1090;&#1088;&#1091;&#1082;&#1094;&#1080;&#1103;%20191&#1085;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53;&#1086;&#1088;&#1084;&#1072;&#1090;&#1080;&#1074;&#1085;&#1072;&#1103;%20&#1073;&#1072;&#1079;&#1072;\&#1043;&#1054;&#1044;&#1054;&#1042;&#1054;&#1049;%20&#1054;&#1058;&#1063;&#1045;&#1058;%20&#1043;&#1051;%20&#1056;&#1040;&#1057;&#1055;&#1054;&#1056;&#1071;&#1044;&#1048;&#1058;&#1045;&#1051;&#1045;&#1049;\&#1048;&#1085;&#1089;&#1090;&#1088;&#1091;&#1082;&#1094;&#1080;&#1103;%20191&#1085;.docx" TargetMode="External"/><Relationship Id="rId14" Type="http://schemas.openxmlformats.org/officeDocument/2006/relationships/hyperlink" Target="consultantplus://offline/ref=798076F3405FCC45F4FD20B8F434C39442524CB3AC8A0155A9991BF70A5927D1E97DB18EA2D8AC1Ay7G6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8D4A1-55D5-48A1-9731-7BF97E4B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4480</TotalTime>
  <Pages>17</Pages>
  <Words>7177</Words>
  <Characters>40912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Коннова Светлана</dc:creator>
  <cp:keywords/>
  <dc:description/>
  <cp:lastModifiedBy>Коннова Светлана</cp:lastModifiedBy>
  <cp:revision>315</cp:revision>
  <cp:lastPrinted>2016-04-04T14:02:00Z</cp:lastPrinted>
  <dcterms:created xsi:type="dcterms:W3CDTF">2016-03-09T08:13:00Z</dcterms:created>
  <dcterms:modified xsi:type="dcterms:W3CDTF">2016-04-05T05:34:00Z</dcterms:modified>
</cp:coreProperties>
</file>