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6701CC" w:rsidRPr="00FF4A4F" w:rsidTr="00DF5626">
        <w:trPr>
          <w:trHeight w:val="20"/>
        </w:trPr>
        <w:tc>
          <w:tcPr>
            <w:tcW w:w="9648" w:type="dxa"/>
          </w:tcPr>
          <w:p w:rsidR="006701CC" w:rsidRPr="00FF4A4F" w:rsidRDefault="006701CC" w:rsidP="00DF5626">
            <w:pPr>
              <w:pStyle w:val="a4"/>
              <w:rPr>
                <w:b w:val="0"/>
                <w:iCs/>
              </w:rPr>
            </w:pPr>
            <w:r w:rsidRPr="00FF4A4F">
              <w:rPr>
                <w:b w:val="0"/>
                <w:iCs/>
              </w:rPr>
              <w:t>ЗАКЛЮЧЕНИЕ</w:t>
            </w:r>
          </w:p>
          <w:p w:rsidR="006701CC" w:rsidRPr="00FF4A4F" w:rsidRDefault="006701CC" w:rsidP="00A04F1A">
            <w:pPr>
              <w:pStyle w:val="a4"/>
              <w:rPr>
                <w:b w:val="0"/>
                <w:iCs/>
                <w:color w:val="FF0000"/>
              </w:rPr>
            </w:pPr>
            <w:r w:rsidRPr="00FF4A4F">
              <w:rPr>
                <w:b w:val="0"/>
                <w:iCs/>
              </w:rPr>
              <w:t xml:space="preserve">по результатам внешней проверки годового отчета об исполнении бюджета сельского поселения </w:t>
            </w:r>
            <w:r w:rsidR="00FF4A4F" w:rsidRPr="00FF4A4F">
              <w:rPr>
                <w:b w:val="0"/>
                <w:iCs/>
              </w:rPr>
              <w:t>Спутник</w:t>
            </w:r>
            <w:r w:rsidRPr="00FF4A4F">
              <w:rPr>
                <w:b w:val="0"/>
                <w:iCs/>
              </w:rPr>
              <w:t xml:space="preserve"> за 201</w:t>
            </w:r>
            <w:r w:rsidR="00A04F1A">
              <w:rPr>
                <w:b w:val="0"/>
                <w:iCs/>
              </w:rPr>
              <w:t>6</w:t>
            </w:r>
            <w:r w:rsidRPr="00FF4A4F">
              <w:rPr>
                <w:b w:val="0"/>
                <w:iCs/>
              </w:rPr>
              <w:t xml:space="preserve"> год</w:t>
            </w:r>
            <w:r w:rsidRPr="00FF4A4F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696A63" w:rsidRDefault="00696A63" w:rsidP="00270241">
      <w:pPr>
        <w:pStyle w:val="a4"/>
        <w:jc w:val="right"/>
        <w:rPr>
          <w:b w:val="0"/>
          <w:iCs/>
        </w:rPr>
      </w:pPr>
    </w:p>
    <w:p w:rsidR="00171147" w:rsidRDefault="00171147" w:rsidP="00270241">
      <w:pPr>
        <w:pStyle w:val="a4"/>
        <w:jc w:val="right"/>
        <w:rPr>
          <w:b w:val="0"/>
          <w:iCs/>
        </w:rPr>
      </w:pPr>
    </w:p>
    <w:p w:rsidR="00A04F1A" w:rsidRPr="00696A63" w:rsidRDefault="006701CC" w:rsidP="00696A63">
      <w:pPr>
        <w:pStyle w:val="a4"/>
        <w:jc w:val="right"/>
        <w:rPr>
          <w:b w:val="0"/>
          <w:iCs/>
        </w:rPr>
      </w:pPr>
      <w:r w:rsidRPr="008079F1">
        <w:rPr>
          <w:b w:val="0"/>
          <w:iCs/>
        </w:rPr>
        <w:t xml:space="preserve">от </w:t>
      </w:r>
      <w:r w:rsidR="00A04F1A">
        <w:rPr>
          <w:b w:val="0"/>
          <w:iCs/>
        </w:rPr>
        <w:t>2</w:t>
      </w:r>
      <w:r w:rsidR="00171147">
        <w:rPr>
          <w:b w:val="0"/>
          <w:iCs/>
        </w:rPr>
        <w:t>1</w:t>
      </w:r>
      <w:r w:rsidRPr="008079F1">
        <w:rPr>
          <w:b w:val="0"/>
          <w:iCs/>
        </w:rPr>
        <w:t>.04.201</w:t>
      </w:r>
      <w:r w:rsidR="00696A63">
        <w:rPr>
          <w:b w:val="0"/>
          <w:iCs/>
        </w:rPr>
        <w:t>7</w:t>
      </w:r>
    </w:p>
    <w:p w:rsidR="00A04F1A" w:rsidRPr="00A50370" w:rsidRDefault="00A04F1A" w:rsidP="00A04F1A">
      <w:pPr>
        <w:ind w:right="43" w:firstLine="540"/>
        <w:jc w:val="both"/>
        <w:rPr>
          <w:bCs/>
          <w:color w:val="FF0000"/>
        </w:rPr>
      </w:pPr>
    </w:p>
    <w:p w:rsidR="00A04F1A" w:rsidRPr="00A04F1A" w:rsidRDefault="00A04F1A" w:rsidP="00A04F1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04F1A">
        <w:rPr>
          <w:color w:val="000000" w:themeColor="text1"/>
        </w:rPr>
        <w:t>Заключение Контрольно-счетной палат</w:t>
      </w:r>
      <w:r w:rsidR="00D80473">
        <w:rPr>
          <w:color w:val="000000" w:themeColor="text1"/>
        </w:rPr>
        <w:t>ы</w:t>
      </w:r>
      <w:r w:rsidRPr="00A04F1A">
        <w:rPr>
          <w:color w:val="000000" w:themeColor="text1"/>
        </w:rPr>
        <w:t xml:space="preserve"> Можайского муниципального района </w:t>
      </w:r>
      <w:r w:rsidRPr="00A04F1A">
        <w:rPr>
          <w:rFonts w:eastAsiaTheme="minorEastAsia"/>
          <w:color w:val="000000" w:themeColor="text1"/>
        </w:rPr>
        <w:t xml:space="preserve">(далее – КСП) </w:t>
      </w:r>
      <w:r w:rsidRPr="00A04F1A">
        <w:rPr>
          <w:color w:val="000000" w:themeColor="text1"/>
        </w:rPr>
        <w:t xml:space="preserve">по результатам проведения внешней проверки </w:t>
      </w:r>
      <w:r w:rsidRPr="00A04F1A">
        <w:rPr>
          <w:iCs/>
          <w:color w:val="000000" w:themeColor="text1"/>
        </w:rPr>
        <w:t>годового отчета об исполнении бюджета</w:t>
      </w:r>
      <w:r w:rsidRPr="00A04F1A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Спутник</w:t>
      </w:r>
      <w:r w:rsidRPr="00A04F1A">
        <w:rPr>
          <w:color w:val="000000" w:themeColor="text1"/>
        </w:rPr>
        <w:t xml:space="preserve"> за </w:t>
      </w:r>
      <w:r w:rsidRPr="00A04F1A">
        <w:rPr>
          <w:bCs/>
          <w:iCs/>
          <w:color w:val="000000" w:themeColor="text1"/>
        </w:rPr>
        <w:t>2016 год</w:t>
      </w:r>
      <w:r w:rsidRPr="00A04F1A">
        <w:rPr>
          <w:color w:val="000000" w:themeColor="text1"/>
        </w:rPr>
        <w:t xml:space="preserve"> подготовлено в соответствии с требованиями статьи 264.4 Бюджетного кодекса Российской Федерации </w:t>
      </w:r>
      <w:r w:rsidRPr="00A04F1A">
        <w:rPr>
          <w:rFonts w:eastAsiaTheme="minorEastAsia"/>
          <w:color w:val="000000" w:themeColor="text1"/>
        </w:rPr>
        <w:t>(далее - Бюджетный кодекс РФ)</w:t>
      </w:r>
      <w:r w:rsidRPr="00A04F1A">
        <w:rPr>
          <w:color w:val="000000" w:themeColor="text1"/>
        </w:rPr>
        <w:t>,</w:t>
      </w:r>
      <w:r w:rsidRPr="00A04F1A">
        <w:rPr>
          <w:i/>
          <w:color w:val="000000" w:themeColor="text1"/>
        </w:rPr>
        <w:t xml:space="preserve"> </w:t>
      </w:r>
      <w:r w:rsidRPr="00A04F1A">
        <w:rPr>
          <w:color w:val="000000" w:themeColor="text1"/>
        </w:rPr>
        <w:t xml:space="preserve">пункта 3 части 2 статьи 9 </w:t>
      </w:r>
      <w:r w:rsidRPr="00A04F1A">
        <w:rPr>
          <w:color w:val="000000" w:themeColor="text1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A04F1A">
        <w:rPr>
          <w:color w:val="FF0000"/>
          <w:lang w:eastAsia="en-US"/>
        </w:rPr>
        <w:t xml:space="preserve"> </w:t>
      </w:r>
      <w:r w:rsidR="00696A63" w:rsidRPr="008257F3">
        <w:t>Положени</w:t>
      </w:r>
      <w:r w:rsidR="00696A63">
        <w:t>я</w:t>
      </w:r>
      <w:r w:rsidR="00696A63" w:rsidRPr="008257F3">
        <w:t xml:space="preserve"> о бюджетном процессе в сельском поселении Спутник Можайского муниципального района Московской области, утвержд</w:t>
      </w:r>
      <w:r w:rsidR="00696A63">
        <w:t>е</w:t>
      </w:r>
      <w:r w:rsidR="00696A63" w:rsidRPr="008257F3">
        <w:t xml:space="preserve">нного решением Совета депутатов сельского поселения Спутник от 26.06.2012 № 23/6 (далее – </w:t>
      </w:r>
      <w:r w:rsidR="00696A63" w:rsidRPr="00BC1971">
        <w:t>Положение о бюджетном процессе)</w:t>
      </w:r>
      <w:r w:rsidR="00696A63">
        <w:t>,</w:t>
      </w:r>
      <w:r w:rsidRPr="00A04F1A">
        <w:rPr>
          <w:color w:val="FF0000"/>
        </w:rPr>
        <w:t xml:space="preserve"> </w:t>
      </w:r>
      <w:r w:rsidRPr="00A04F1A">
        <w:rPr>
          <w:color w:val="000000" w:themeColor="text1"/>
        </w:rPr>
        <w:t xml:space="preserve">пункта 2.9 </w:t>
      </w:r>
      <w:r w:rsidR="00D80473">
        <w:rPr>
          <w:color w:val="000000" w:themeColor="text1"/>
        </w:rPr>
        <w:t>п</w:t>
      </w:r>
      <w:r w:rsidRPr="00A04F1A">
        <w:rPr>
          <w:color w:val="000000" w:themeColor="text1"/>
        </w:rPr>
        <w:t xml:space="preserve">лана деятельности Контрольно-счетной палаты Можайского муниципального района на 2017 год, утвержденного распоряжением Контрольно-счетной палаты Можайского муниципального района от 29.12.2016 № 18, и Соглашения о передаче Контрольно-счетной палате Можайского муниципального района полномочий контрольно-счетного органа сельского поселения </w:t>
      </w:r>
      <w:r w:rsidR="003D450D">
        <w:rPr>
          <w:color w:val="000000" w:themeColor="text1"/>
        </w:rPr>
        <w:t>Спутник</w:t>
      </w:r>
      <w:r w:rsidRPr="00A04F1A">
        <w:rPr>
          <w:color w:val="000000" w:themeColor="text1"/>
        </w:rPr>
        <w:t xml:space="preserve"> по осуществлению внешнего муниципального финансового контроля от 30.12.2016.</w:t>
      </w:r>
    </w:p>
    <w:p w:rsidR="00A04F1A" w:rsidRPr="00696A63" w:rsidRDefault="00A04F1A" w:rsidP="00A04F1A">
      <w:pPr>
        <w:ind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 xml:space="preserve">Отчет об исполнении бюджета за 2016 год представлен в КСП </w:t>
      </w:r>
      <w:r w:rsidR="00696A63" w:rsidRPr="00696A63">
        <w:rPr>
          <w:color w:val="000000" w:themeColor="text1"/>
        </w:rPr>
        <w:t>27</w:t>
      </w:r>
      <w:r w:rsidRPr="00696A63">
        <w:rPr>
          <w:color w:val="000000" w:themeColor="text1"/>
        </w:rPr>
        <w:t xml:space="preserve">.03.2017, что соответствует пункту 3 статьи 264.4 </w:t>
      </w:r>
      <w:r w:rsidRPr="00696A63">
        <w:rPr>
          <w:rFonts w:eastAsiaTheme="minorEastAsia"/>
          <w:color w:val="000000" w:themeColor="text1"/>
        </w:rPr>
        <w:t>Бюджетного кодекса РФ</w:t>
      </w:r>
      <w:r w:rsidRPr="00696A63">
        <w:rPr>
          <w:color w:val="000000" w:themeColor="text1"/>
        </w:rPr>
        <w:t xml:space="preserve"> и пункту 3 статьи 14 Положения о бюджетном процессе.</w:t>
      </w:r>
    </w:p>
    <w:p w:rsidR="00A04F1A" w:rsidRPr="00696A63" w:rsidRDefault="00A04F1A" w:rsidP="00A04F1A">
      <w:pPr>
        <w:ind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 xml:space="preserve">Согласно пункту 1 статьи 264.4 </w:t>
      </w:r>
      <w:r w:rsidRPr="00696A63">
        <w:rPr>
          <w:rFonts w:eastAsiaTheme="minorEastAsia"/>
          <w:color w:val="000000" w:themeColor="text1"/>
        </w:rPr>
        <w:t>Бюджетного кодекса РФ</w:t>
      </w:r>
      <w:r w:rsidRPr="00696A63">
        <w:rPr>
          <w:color w:val="000000" w:themeColor="text1"/>
        </w:rPr>
        <w:t xml:space="preserve"> внешняя проверка отчета об исполнении бюджета включает в себя внешнюю  проверку  бюджетной  отчетности главных администраторов бюджетных средств.</w:t>
      </w:r>
    </w:p>
    <w:p w:rsidR="00A04F1A" w:rsidRPr="00696A63" w:rsidRDefault="00A04F1A" w:rsidP="00A04F1A">
      <w:pPr>
        <w:ind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 xml:space="preserve">Согласно пункту 3 статьи 264.1 </w:t>
      </w:r>
      <w:r w:rsidRPr="00696A63">
        <w:rPr>
          <w:rFonts w:eastAsiaTheme="minorEastAsia"/>
          <w:color w:val="000000" w:themeColor="text1"/>
        </w:rPr>
        <w:t>Бюджетного кодекса РФ</w:t>
      </w:r>
      <w:r w:rsidRPr="00696A63">
        <w:rPr>
          <w:color w:val="000000" w:themeColor="text1"/>
        </w:rPr>
        <w:t xml:space="preserve"> бюджетная отчетность включает в себя:</w:t>
      </w:r>
    </w:p>
    <w:p w:rsidR="00A04F1A" w:rsidRPr="00696A63" w:rsidRDefault="00A04F1A" w:rsidP="00A04F1A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>отчет об исполнении бюджета;</w:t>
      </w:r>
    </w:p>
    <w:p w:rsidR="00A04F1A" w:rsidRPr="00696A63" w:rsidRDefault="00A04F1A" w:rsidP="00A04F1A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>баланс исполнения бюджета;</w:t>
      </w:r>
    </w:p>
    <w:p w:rsidR="00A04F1A" w:rsidRPr="00696A63" w:rsidRDefault="00A04F1A" w:rsidP="00A04F1A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>отчет о финансовых результатах деятельности;</w:t>
      </w:r>
    </w:p>
    <w:p w:rsidR="00A04F1A" w:rsidRPr="00696A63" w:rsidRDefault="00A04F1A" w:rsidP="00A04F1A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>отчет о движении денежных средств;</w:t>
      </w:r>
    </w:p>
    <w:p w:rsidR="00A04F1A" w:rsidRPr="00696A63" w:rsidRDefault="00A04F1A" w:rsidP="00A04F1A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696A63">
        <w:rPr>
          <w:color w:val="000000" w:themeColor="text1"/>
        </w:rPr>
        <w:t>пояснительную записку.</w:t>
      </w:r>
    </w:p>
    <w:p w:rsidR="00B71DB9" w:rsidRDefault="00B71DB9" w:rsidP="00696A63">
      <w:pPr>
        <w:autoSpaceDE w:val="0"/>
        <w:autoSpaceDN w:val="0"/>
        <w:adjustRightInd w:val="0"/>
        <w:spacing w:line="276" w:lineRule="auto"/>
        <w:jc w:val="both"/>
      </w:pPr>
    </w:p>
    <w:p w:rsidR="006701CC" w:rsidRPr="00FF4A4F" w:rsidRDefault="006701CC" w:rsidP="007D6A04">
      <w:pPr>
        <w:pStyle w:val="cb"/>
        <w:spacing w:before="0" w:beforeAutospacing="0" w:after="0" w:afterAutospacing="0"/>
        <w:rPr>
          <w:color w:val="FF0000"/>
        </w:rPr>
      </w:pPr>
    </w:p>
    <w:p w:rsidR="006701CC" w:rsidRPr="000B21A3" w:rsidRDefault="006701CC" w:rsidP="00930833">
      <w:pPr>
        <w:pStyle w:val="cb"/>
        <w:spacing w:before="0" w:beforeAutospacing="0" w:after="0" w:afterAutospacing="0"/>
      </w:pPr>
      <w:r w:rsidRPr="000B21A3">
        <w:t xml:space="preserve">Анализ исполнения бюджета сельского поселения </w:t>
      </w:r>
      <w:r w:rsidR="000B21A3" w:rsidRPr="000B21A3">
        <w:t>Спутник</w:t>
      </w:r>
    </w:p>
    <w:p w:rsidR="006701CC" w:rsidRPr="000B21A3" w:rsidRDefault="006701CC" w:rsidP="00930833">
      <w:pPr>
        <w:pStyle w:val="cb"/>
        <w:spacing w:before="0" w:beforeAutospacing="0" w:after="0" w:afterAutospacing="0"/>
      </w:pPr>
      <w:r w:rsidRPr="000B21A3">
        <w:t>по доходам за 201</w:t>
      </w:r>
      <w:r w:rsidR="00E30C50">
        <w:t>6</w:t>
      </w:r>
      <w:r w:rsidRPr="000B21A3">
        <w:t xml:space="preserve"> год</w:t>
      </w:r>
    </w:p>
    <w:p w:rsidR="006701CC" w:rsidRPr="00AD7F0F" w:rsidRDefault="006701CC" w:rsidP="00930833">
      <w:pPr>
        <w:pStyle w:val="cb"/>
        <w:spacing w:before="0" w:beforeAutospacing="0" w:after="0" w:afterAutospacing="0"/>
      </w:pPr>
    </w:p>
    <w:p w:rsidR="006701CC" w:rsidRPr="00E30C50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E30C50">
        <w:rPr>
          <w:color w:val="000000" w:themeColor="text1"/>
        </w:rPr>
        <w:t xml:space="preserve"> Решением Совета депутатов сельского поселения </w:t>
      </w:r>
      <w:r w:rsidR="00CC35C0" w:rsidRPr="00E30C50">
        <w:rPr>
          <w:color w:val="000000" w:themeColor="text1"/>
        </w:rPr>
        <w:t>Спутник</w:t>
      </w:r>
      <w:r w:rsidRPr="00E30C50">
        <w:rPr>
          <w:color w:val="000000" w:themeColor="text1"/>
        </w:rPr>
        <w:t xml:space="preserve"> от </w:t>
      </w:r>
      <w:r w:rsidR="00E30C50" w:rsidRPr="00E30C50">
        <w:rPr>
          <w:color w:val="000000" w:themeColor="text1"/>
        </w:rPr>
        <w:t>22.12.2015</w:t>
      </w:r>
      <w:r w:rsidRPr="00E30C50">
        <w:rPr>
          <w:color w:val="000000" w:themeColor="text1"/>
        </w:rPr>
        <w:t xml:space="preserve"> № </w:t>
      </w:r>
      <w:r w:rsidR="005476DC" w:rsidRPr="00E30C50">
        <w:rPr>
          <w:color w:val="000000" w:themeColor="text1"/>
        </w:rPr>
        <w:t>4</w:t>
      </w:r>
      <w:r w:rsidR="00E30C50" w:rsidRPr="00E30C50">
        <w:rPr>
          <w:color w:val="000000" w:themeColor="text1"/>
        </w:rPr>
        <w:t>6/19</w:t>
      </w:r>
      <w:r w:rsidRPr="00E30C50">
        <w:rPr>
          <w:color w:val="000000" w:themeColor="text1"/>
        </w:rPr>
        <w:t xml:space="preserve"> «О бюджете сельского поселения </w:t>
      </w:r>
      <w:r w:rsidR="005476DC" w:rsidRPr="00E30C50">
        <w:rPr>
          <w:color w:val="000000" w:themeColor="text1"/>
        </w:rPr>
        <w:t>Спутник</w:t>
      </w:r>
      <w:r w:rsidRPr="00E30C50">
        <w:rPr>
          <w:color w:val="000000" w:themeColor="text1"/>
        </w:rPr>
        <w:t xml:space="preserve"> Можайского муниципального района Московской </w:t>
      </w:r>
      <w:r w:rsidR="005476DC" w:rsidRPr="00E30C50">
        <w:rPr>
          <w:color w:val="000000" w:themeColor="text1"/>
        </w:rPr>
        <w:t>области на 201</w:t>
      </w:r>
      <w:r w:rsidR="00696A63" w:rsidRPr="00E30C50">
        <w:rPr>
          <w:color w:val="000000" w:themeColor="text1"/>
        </w:rPr>
        <w:t>6</w:t>
      </w:r>
      <w:r w:rsidR="005476DC" w:rsidRPr="00E30C50">
        <w:rPr>
          <w:color w:val="000000" w:themeColor="text1"/>
        </w:rPr>
        <w:t xml:space="preserve"> год</w:t>
      </w:r>
      <w:r w:rsidRPr="00E30C50">
        <w:rPr>
          <w:color w:val="000000" w:themeColor="text1"/>
        </w:rPr>
        <w:t>» (далее – решение о бюджете) были утверждены бюджетные назначения по кодам бюджетной классификации доходов</w:t>
      </w:r>
      <w:r w:rsidR="00D80473">
        <w:rPr>
          <w:color w:val="000000" w:themeColor="text1"/>
        </w:rPr>
        <w:t xml:space="preserve"> в сумме </w:t>
      </w:r>
      <w:r w:rsidR="00D80473" w:rsidRPr="001817B6">
        <w:rPr>
          <w:color w:val="000000" w:themeColor="text1"/>
        </w:rPr>
        <w:t>42 533  тыс. рублей</w:t>
      </w:r>
      <w:r w:rsidRPr="00E30C50">
        <w:rPr>
          <w:color w:val="000000" w:themeColor="text1"/>
        </w:rPr>
        <w:t>.</w:t>
      </w:r>
    </w:p>
    <w:p w:rsidR="00171147" w:rsidRDefault="00171147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6701CC" w:rsidRPr="001817B6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8A17FD">
        <w:rPr>
          <w:color w:val="000000" w:themeColor="text1"/>
        </w:rPr>
        <w:t xml:space="preserve">Решениями Совета депутатов сельского поселения </w:t>
      </w:r>
      <w:r w:rsidR="0079516B" w:rsidRPr="008A17FD">
        <w:rPr>
          <w:color w:val="000000" w:themeColor="text1"/>
        </w:rPr>
        <w:t>Спутник</w:t>
      </w:r>
      <w:r w:rsidRPr="008A17FD">
        <w:rPr>
          <w:color w:val="000000" w:themeColor="text1"/>
        </w:rPr>
        <w:t xml:space="preserve"> от </w:t>
      </w:r>
      <w:r w:rsidR="008A17FD" w:rsidRPr="008A17FD">
        <w:rPr>
          <w:color w:val="000000" w:themeColor="text1"/>
        </w:rPr>
        <w:t>28.01.2016</w:t>
      </w:r>
      <w:r w:rsidRPr="008A17FD">
        <w:rPr>
          <w:color w:val="000000" w:themeColor="text1"/>
        </w:rPr>
        <w:t xml:space="preserve"> № </w:t>
      </w:r>
      <w:r w:rsidR="008A17FD" w:rsidRPr="008A17FD">
        <w:rPr>
          <w:color w:val="000000" w:themeColor="text1"/>
        </w:rPr>
        <w:t>3/1</w:t>
      </w:r>
      <w:r w:rsidRPr="008A17FD">
        <w:rPr>
          <w:color w:val="000000" w:themeColor="text1"/>
        </w:rPr>
        <w:t>,</w:t>
      </w:r>
      <w:r w:rsidRPr="00696A63">
        <w:rPr>
          <w:color w:val="FF0000"/>
        </w:rPr>
        <w:t xml:space="preserve"> </w:t>
      </w:r>
      <w:r w:rsidR="008A17FD">
        <w:rPr>
          <w:color w:val="FF0000"/>
        </w:rPr>
        <w:t xml:space="preserve"> </w:t>
      </w:r>
      <w:r w:rsidR="00D40E74" w:rsidRPr="00D40E74">
        <w:rPr>
          <w:color w:val="000000" w:themeColor="text1"/>
        </w:rPr>
        <w:t>от 18.02.2016 № 5/2,</w:t>
      </w:r>
      <w:r w:rsidR="00D40E74">
        <w:rPr>
          <w:color w:val="FF0000"/>
        </w:rPr>
        <w:t xml:space="preserve"> </w:t>
      </w:r>
      <w:r w:rsidR="008A17FD" w:rsidRPr="008A17FD">
        <w:rPr>
          <w:color w:val="000000" w:themeColor="text1"/>
        </w:rPr>
        <w:t xml:space="preserve">от 23.06.2016 № 10/4, от 24.11.2016 № 24/6, от 28.12.2016 № 30/7 </w:t>
      </w:r>
      <w:r w:rsidRPr="008A17FD">
        <w:rPr>
          <w:color w:val="000000" w:themeColor="text1"/>
        </w:rPr>
        <w:t>произведены корректировки бюджетных назначений на 201</w:t>
      </w:r>
      <w:r w:rsidR="00E30C50" w:rsidRPr="008A17FD">
        <w:rPr>
          <w:color w:val="000000" w:themeColor="text1"/>
        </w:rPr>
        <w:t>6</w:t>
      </w:r>
      <w:r w:rsidRPr="008A17FD">
        <w:rPr>
          <w:color w:val="000000" w:themeColor="text1"/>
        </w:rPr>
        <w:t xml:space="preserve"> год.</w:t>
      </w:r>
      <w:r w:rsidRPr="00696A63">
        <w:rPr>
          <w:color w:val="FF0000"/>
        </w:rPr>
        <w:t xml:space="preserve"> </w:t>
      </w:r>
      <w:r w:rsidRPr="001817B6">
        <w:rPr>
          <w:color w:val="000000" w:themeColor="text1"/>
        </w:rPr>
        <w:t>В результате бюджетные назначения на 201</w:t>
      </w:r>
      <w:r w:rsidR="00E30C50" w:rsidRPr="001817B6">
        <w:rPr>
          <w:color w:val="000000" w:themeColor="text1"/>
        </w:rPr>
        <w:t>6</w:t>
      </w:r>
      <w:r w:rsidRPr="001817B6">
        <w:rPr>
          <w:color w:val="000000" w:themeColor="text1"/>
        </w:rPr>
        <w:t xml:space="preserve"> год по доходам бюджета сельского поселения </w:t>
      </w:r>
      <w:r w:rsidR="003A21BB" w:rsidRPr="001817B6">
        <w:rPr>
          <w:color w:val="000000" w:themeColor="text1"/>
        </w:rPr>
        <w:t>Спутник</w:t>
      </w:r>
      <w:r w:rsidRPr="001817B6">
        <w:rPr>
          <w:color w:val="000000" w:themeColor="text1"/>
        </w:rPr>
        <w:t xml:space="preserve"> </w:t>
      </w:r>
      <w:r w:rsidRPr="001817B6">
        <w:rPr>
          <w:color w:val="000000" w:themeColor="text1"/>
        </w:rPr>
        <w:lastRenderedPageBreak/>
        <w:t xml:space="preserve">увеличены на общую сумму </w:t>
      </w:r>
      <w:r w:rsidR="001817B6" w:rsidRPr="001817B6">
        <w:rPr>
          <w:color w:val="000000" w:themeColor="text1"/>
        </w:rPr>
        <w:t>110,5</w:t>
      </w:r>
      <w:r w:rsidRPr="001817B6">
        <w:rPr>
          <w:color w:val="000000" w:themeColor="text1"/>
        </w:rPr>
        <w:t xml:space="preserve"> тыс. рублей </w:t>
      </w:r>
      <w:r w:rsidR="001817B6" w:rsidRPr="001817B6">
        <w:rPr>
          <w:color w:val="000000" w:themeColor="text1"/>
        </w:rPr>
        <w:t xml:space="preserve">или на 0,3% </w:t>
      </w:r>
      <w:r w:rsidRPr="001817B6">
        <w:rPr>
          <w:color w:val="000000" w:themeColor="text1"/>
        </w:rPr>
        <w:t xml:space="preserve">и составили </w:t>
      </w:r>
      <w:r w:rsidR="001817B6" w:rsidRPr="001817B6">
        <w:rPr>
          <w:color w:val="000000" w:themeColor="text1"/>
        </w:rPr>
        <w:t>42 643,5</w:t>
      </w:r>
      <w:r w:rsidR="003A21BB" w:rsidRPr="001817B6">
        <w:rPr>
          <w:color w:val="000000" w:themeColor="text1"/>
        </w:rPr>
        <w:t xml:space="preserve"> </w:t>
      </w:r>
      <w:r w:rsidRPr="001817B6">
        <w:rPr>
          <w:color w:val="000000" w:themeColor="text1"/>
        </w:rPr>
        <w:t>тыс. рублей,  в том числе за счет:</w:t>
      </w:r>
    </w:p>
    <w:p w:rsidR="006701CC" w:rsidRPr="001A3740" w:rsidRDefault="006701CC" w:rsidP="009308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1A3740">
        <w:rPr>
          <w:color w:val="000000" w:themeColor="text1"/>
        </w:rPr>
        <w:t xml:space="preserve">- увеличения налоговых доходов на сумму </w:t>
      </w:r>
      <w:r w:rsidR="001A3740" w:rsidRPr="001A3740">
        <w:rPr>
          <w:color w:val="000000" w:themeColor="text1"/>
        </w:rPr>
        <w:t>1 832,5</w:t>
      </w:r>
      <w:r w:rsidRPr="001A3740">
        <w:rPr>
          <w:color w:val="000000" w:themeColor="text1"/>
        </w:rPr>
        <w:t xml:space="preserve"> тыс. рублей или на </w:t>
      </w:r>
      <w:r w:rsidR="001A3740" w:rsidRPr="001A3740">
        <w:rPr>
          <w:color w:val="000000" w:themeColor="text1"/>
        </w:rPr>
        <w:t>4,6</w:t>
      </w:r>
      <w:r w:rsidRPr="001A3740">
        <w:rPr>
          <w:color w:val="000000" w:themeColor="text1"/>
        </w:rPr>
        <w:t>%;</w:t>
      </w:r>
    </w:p>
    <w:p w:rsidR="006701CC" w:rsidRPr="001A3740" w:rsidRDefault="006701CC" w:rsidP="00D8235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1A3740">
        <w:rPr>
          <w:color w:val="000000" w:themeColor="text1"/>
        </w:rPr>
        <w:t xml:space="preserve">- </w:t>
      </w:r>
      <w:r w:rsidR="001A3740" w:rsidRPr="001A3740">
        <w:rPr>
          <w:color w:val="000000" w:themeColor="text1"/>
        </w:rPr>
        <w:t>уменьшения</w:t>
      </w:r>
      <w:r w:rsidRPr="001A3740">
        <w:rPr>
          <w:color w:val="000000" w:themeColor="text1"/>
        </w:rPr>
        <w:t xml:space="preserve"> неналоговых доходов на сумму </w:t>
      </w:r>
      <w:r w:rsidR="001A3740" w:rsidRPr="001A3740">
        <w:rPr>
          <w:color w:val="000000" w:themeColor="text1"/>
        </w:rPr>
        <w:t>1 714</w:t>
      </w:r>
      <w:r w:rsidRPr="001A3740">
        <w:rPr>
          <w:color w:val="000000" w:themeColor="text1"/>
        </w:rPr>
        <w:t xml:space="preserve"> тыс. рублей или </w:t>
      </w:r>
      <w:r w:rsidR="001A3740" w:rsidRPr="001A3740">
        <w:rPr>
          <w:color w:val="000000" w:themeColor="text1"/>
        </w:rPr>
        <w:t xml:space="preserve"> на 78,2%;</w:t>
      </w:r>
    </w:p>
    <w:p w:rsidR="00FB4C6B" w:rsidRPr="00EA025D" w:rsidRDefault="001A3740" w:rsidP="009308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A025D">
        <w:rPr>
          <w:color w:val="000000" w:themeColor="text1"/>
        </w:rPr>
        <w:t>- уменьшения</w:t>
      </w:r>
      <w:r w:rsidR="00FB4C6B" w:rsidRPr="00EA025D">
        <w:rPr>
          <w:color w:val="000000" w:themeColor="text1"/>
        </w:rPr>
        <w:t xml:space="preserve"> </w:t>
      </w:r>
      <w:r w:rsidR="0051289F" w:rsidRPr="00EA025D">
        <w:rPr>
          <w:color w:val="000000" w:themeColor="text1"/>
        </w:rPr>
        <w:t>безвозмездны</w:t>
      </w:r>
      <w:r w:rsidRPr="00EA025D">
        <w:rPr>
          <w:color w:val="000000" w:themeColor="text1"/>
        </w:rPr>
        <w:t xml:space="preserve">х </w:t>
      </w:r>
      <w:r w:rsidR="00FB4C6B" w:rsidRPr="00EA025D">
        <w:rPr>
          <w:color w:val="000000" w:themeColor="text1"/>
        </w:rPr>
        <w:t>поступлени</w:t>
      </w:r>
      <w:r w:rsidRPr="00EA025D">
        <w:rPr>
          <w:color w:val="000000" w:themeColor="text1"/>
        </w:rPr>
        <w:t>й</w:t>
      </w:r>
      <w:r w:rsidR="00FB4C6B" w:rsidRPr="00EA025D">
        <w:rPr>
          <w:color w:val="000000" w:themeColor="text1"/>
        </w:rPr>
        <w:t xml:space="preserve"> на </w:t>
      </w:r>
      <w:r w:rsidRPr="00EA025D">
        <w:rPr>
          <w:color w:val="000000" w:themeColor="text1"/>
        </w:rPr>
        <w:t>сумму 8</w:t>
      </w:r>
      <w:r w:rsidR="00FB4C6B" w:rsidRPr="00EA025D">
        <w:rPr>
          <w:color w:val="000000" w:themeColor="text1"/>
        </w:rPr>
        <w:t xml:space="preserve"> тыс. рублей или на </w:t>
      </w:r>
      <w:r w:rsidRPr="00EA025D">
        <w:rPr>
          <w:color w:val="000000" w:themeColor="text1"/>
        </w:rPr>
        <w:t>1,8</w:t>
      </w:r>
      <w:r w:rsidR="00FB4C6B" w:rsidRPr="00EA025D">
        <w:rPr>
          <w:color w:val="000000" w:themeColor="text1"/>
        </w:rPr>
        <w:t>%.</w:t>
      </w:r>
    </w:p>
    <w:p w:rsidR="006610C1" w:rsidRPr="006610C1" w:rsidRDefault="006610C1" w:rsidP="00D8047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610C1">
        <w:rPr>
          <w:color w:val="000000" w:themeColor="text1"/>
        </w:rPr>
        <w:t>Расхождени</w:t>
      </w:r>
      <w:r w:rsidR="00D80473">
        <w:rPr>
          <w:color w:val="000000" w:themeColor="text1"/>
        </w:rPr>
        <w:t>е</w:t>
      </w:r>
      <w:r w:rsidRPr="006610C1">
        <w:rPr>
          <w:color w:val="000000" w:themeColor="text1"/>
        </w:rPr>
        <w:t xml:space="preserve"> в сумме 152 тыс. рублей между доходами, утвержденными решением о бюджете, и годовым отчетом об исполнении бюджета сельского поселения Спутник обусловлено применением положений пункта 3 статьи 217 </w:t>
      </w:r>
      <w:r w:rsidRPr="006610C1">
        <w:rPr>
          <w:rFonts w:eastAsiaTheme="minorEastAsia"/>
          <w:color w:val="000000" w:themeColor="text1"/>
        </w:rPr>
        <w:t>Бюджетного кодекса РФ</w:t>
      </w:r>
      <w:r w:rsidRPr="006610C1">
        <w:rPr>
          <w:color w:val="000000" w:themeColor="text1"/>
        </w:rPr>
        <w:t>. В сводную бюджетную роспись без внесения изменений в решение о бюджете внесен</w:t>
      </w:r>
      <w:r w:rsidR="00D80473">
        <w:rPr>
          <w:color w:val="000000" w:themeColor="text1"/>
        </w:rPr>
        <w:t>о</w:t>
      </w:r>
      <w:r w:rsidRPr="006610C1">
        <w:rPr>
          <w:color w:val="000000" w:themeColor="text1"/>
        </w:rPr>
        <w:t xml:space="preserve"> </w:t>
      </w:r>
      <w:r w:rsidR="00D80473">
        <w:rPr>
          <w:color w:val="000000" w:themeColor="text1"/>
        </w:rPr>
        <w:t xml:space="preserve">изменение в части </w:t>
      </w:r>
      <w:r w:rsidRPr="00A578CD">
        <w:rPr>
          <w:color w:val="000000" w:themeColor="text1"/>
        </w:rPr>
        <w:t>увеличен</w:t>
      </w:r>
      <w:r w:rsidR="00D80473">
        <w:rPr>
          <w:color w:val="000000" w:themeColor="text1"/>
        </w:rPr>
        <w:t>ия</w:t>
      </w:r>
      <w:r w:rsidRPr="00A578CD">
        <w:rPr>
          <w:color w:val="000000" w:themeColor="text1"/>
        </w:rPr>
        <w:t xml:space="preserve"> на 152 тыс. рублей</w:t>
      </w:r>
      <w:r w:rsidRPr="00A578CD">
        <w:rPr>
          <w:i/>
          <w:color w:val="000000" w:themeColor="text1"/>
        </w:rPr>
        <w:t xml:space="preserve"> </w:t>
      </w:r>
      <w:r w:rsidRPr="00A578CD">
        <w:rPr>
          <w:color w:val="000000" w:themeColor="text1"/>
        </w:rPr>
        <w:t>безвозмездны</w:t>
      </w:r>
      <w:r w:rsidR="00D80473">
        <w:rPr>
          <w:color w:val="000000" w:themeColor="text1"/>
        </w:rPr>
        <w:t>х</w:t>
      </w:r>
      <w:r w:rsidRPr="00A578CD">
        <w:rPr>
          <w:color w:val="000000" w:themeColor="text1"/>
        </w:rPr>
        <w:t xml:space="preserve"> поступлени</w:t>
      </w:r>
      <w:r w:rsidR="00D80473">
        <w:rPr>
          <w:color w:val="000000" w:themeColor="text1"/>
        </w:rPr>
        <w:t>й</w:t>
      </w:r>
      <w:r w:rsidRPr="00A578CD">
        <w:rPr>
          <w:color w:val="000000" w:themeColor="text1"/>
        </w:rPr>
        <w:t xml:space="preserve"> от других бюджетов бюджетной системы Российской Федерации</w:t>
      </w:r>
      <w:r w:rsidRPr="00A578CD">
        <w:rPr>
          <w:rFonts w:ascii="Times New Roman CYR" w:hAnsi="Times New Roman CYR" w:cs="Times New Roman CYR"/>
          <w:color w:val="000000" w:themeColor="text1"/>
        </w:rPr>
        <w:t xml:space="preserve"> за счет субсидии из бюджета Московской области на софинансирование расходов на повышение заработной платы работникам муниципальных учреждений в сфере культуры</w:t>
      </w:r>
      <w:r w:rsidRPr="00A578CD">
        <w:rPr>
          <w:i/>
          <w:color w:val="000000" w:themeColor="text1"/>
        </w:rPr>
        <w:t xml:space="preserve"> </w:t>
      </w:r>
      <w:r w:rsidRPr="00A578CD">
        <w:rPr>
          <w:color w:val="000000" w:themeColor="text1"/>
        </w:rPr>
        <w:t>в 2016 году</w:t>
      </w:r>
      <w:r w:rsidRPr="006610C1">
        <w:rPr>
          <w:i/>
          <w:color w:val="FF0000"/>
        </w:rPr>
        <w:t xml:space="preserve"> </w:t>
      </w:r>
      <w:r w:rsidRPr="006610C1">
        <w:rPr>
          <w:color w:val="000000" w:themeColor="text1"/>
        </w:rPr>
        <w:t>(</w:t>
      </w:r>
      <w:r w:rsidRPr="006610C1">
        <w:rPr>
          <w:rFonts w:eastAsia="Calibri"/>
          <w:color w:val="000000" w:themeColor="text1"/>
        </w:rPr>
        <w:t>Постановление Правительства Московской области от 23.08.2013 № 654/33 «Об утверждении государственной программы Московской области «Культура Подмосковья»).</w:t>
      </w:r>
    </w:p>
    <w:p w:rsidR="006610C1" w:rsidRDefault="006610C1" w:rsidP="006610C1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</w:p>
    <w:p w:rsidR="00FC0476" w:rsidRPr="006610C1" w:rsidRDefault="00FC0476" w:rsidP="00FC0476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610C1">
        <w:rPr>
          <w:color w:val="000000" w:themeColor="text1"/>
        </w:rPr>
        <w:t xml:space="preserve">В соответствии с годовым отчетом об исполнении бюджета сельского поселения </w:t>
      </w:r>
      <w:r w:rsidR="00AD3AF7" w:rsidRPr="006610C1">
        <w:rPr>
          <w:color w:val="000000" w:themeColor="text1"/>
        </w:rPr>
        <w:t>Спутник</w:t>
      </w:r>
      <w:r w:rsidRPr="006610C1">
        <w:rPr>
          <w:color w:val="000000" w:themeColor="text1"/>
        </w:rPr>
        <w:t xml:space="preserve"> </w:t>
      </w:r>
      <w:r w:rsidR="00D80473">
        <w:rPr>
          <w:color w:val="000000" w:themeColor="text1"/>
        </w:rPr>
        <w:t xml:space="preserve">фактические </w:t>
      </w:r>
      <w:r w:rsidRPr="006610C1">
        <w:rPr>
          <w:color w:val="000000" w:themeColor="text1"/>
        </w:rPr>
        <w:t>доходы за 201</w:t>
      </w:r>
      <w:r w:rsidR="00EA025D" w:rsidRPr="006610C1">
        <w:rPr>
          <w:color w:val="000000" w:themeColor="text1"/>
        </w:rPr>
        <w:t>6</w:t>
      </w:r>
      <w:r w:rsidRPr="006610C1">
        <w:rPr>
          <w:color w:val="000000" w:themeColor="text1"/>
        </w:rPr>
        <w:t xml:space="preserve"> год составили </w:t>
      </w:r>
      <w:r w:rsidR="006610C1" w:rsidRPr="006610C1">
        <w:rPr>
          <w:color w:val="000000" w:themeColor="text1"/>
        </w:rPr>
        <w:t>47 219,8</w:t>
      </w:r>
      <w:r w:rsidRPr="006610C1">
        <w:rPr>
          <w:color w:val="000000" w:themeColor="text1"/>
        </w:rPr>
        <w:t xml:space="preserve"> тыс. рублей или </w:t>
      </w:r>
      <w:r w:rsidR="00AD3AF7" w:rsidRPr="006610C1">
        <w:rPr>
          <w:color w:val="000000" w:themeColor="text1"/>
        </w:rPr>
        <w:t>1</w:t>
      </w:r>
      <w:r w:rsidR="006610C1" w:rsidRPr="006610C1">
        <w:rPr>
          <w:color w:val="000000" w:themeColor="text1"/>
        </w:rPr>
        <w:t>1</w:t>
      </w:r>
      <w:r w:rsidR="00AD3AF7" w:rsidRPr="006610C1">
        <w:rPr>
          <w:color w:val="000000" w:themeColor="text1"/>
        </w:rPr>
        <w:t>0,</w:t>
      </w:r>
      <w:r w:rsidR="006610C1" w:rsidRPr="006610C1">
        <w:rPr>
          <w:color w:val="000000" w:themeColor="text1"/>
        </w:rPr>
        <w:t>3</w:t>
      </w:r>
      <w:r w:rsidRPr="006610C1">
        <w:rPr>
          <w:color w:val="000000" w:themeColor="text1"/>
        </w:rPr>
        <w:t xml:space="preserve">% к уточненным бюджетным назначениям. </w:t>
      </w:r>
    </w:p>
    <w:p w:rsidR="006701CC" w:rsidRPr="00696A63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2A486B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2A486B">
        <w:rPr>
          <w:b/>
        </w:rPr>
        <w:t xml:space="preserve">Исполнение бюджета сельского поселения </w:t>
      </w:r>
      <w:r w:rsidR="00213DF1" w:rsidRPr="002A486B">
        <w:rPr>
          <w:b/>
        </w:rPr>
        <w:t>Спутник</w:t>
      </w:r>
      <w:r w:rsidRPr="002A486B">
        <w:rPr>
          <w:b/>
        </w:rPr>
        <w:t xml:space="preserve"> по доходам за 201</w:t>
      </w:r>
      <w:r w:rsidR="00E30C50">
        <w:rPr>
          <w:b/>
        </w:rPr>
        <w:t>6</w:t>
      </w:r>
      <w:r w:rsidRPr="002A486B">
        <w:rPr>
          <w:b/>
        </w:rPr>
        <w:t xml:space="preserve"> год:</w:t>
      </w:r>
    </w:p>
    <w:p w:rsidR="00171147" w:rsidRDefault="006701CC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2A486B">
        <w:rPr>
          <w:sz w:val="20"/>
          <w:szCs w:val="20"/>
        </w:rPr>
        <w:tab/>
      </w:r>
    </w:p>
    <w:p w:rsidR="006701CC" w:rsidRPr="002A486B" w:rsidRDefault="00171147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>
        <w:rPr>
          <w:sz w:val="20"/>
          <w:szCs w:val="20"/>
        </w:rPr>
        <w:tab/>
      </w:r>
      <w:r w:rsidR="006701CC" w:rsidRPr="002A486B">
        <w:rPr>
          <w:sz w:val="20"/>
          <w:szCs w:val="20"/>
        </w:rPr>
        <w:t xml:space="preserve">               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6701CC" w:rsidRPr="00696A63" w:rsidTr="00CB2617">
        <w:trPr>
          <w:tblHeader/>
        </w:trPr>
        <w:tc>
          <w:tcPr>
            <w:tcW w:w="532" w:type="dxa"/>
            <w:vMerge w:val="restart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№</w:t>
            </w:r>
          </w:p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03" w:type="dxa"/>
            <w:vMerge w:val="restart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Исполнение</w:t>
            </w:r>
          </w:p>
          <w:p w:rsidR="006701CC" w:rsidRPr="003926B0" w:rsidRDefault="006701CC" w:rsidP="003926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за 201</w:t>
            </w:r>
            <w:r w:rsidR="003926B0" w:rsidRPr="003926B0">
              <w:rPr>
                <w:color w:val="000000" w:themeColor="text1"/>
                <w:sz w:val="20"/>
                <w:szCs w:val="20"/>
              </w:rPr>
              <w:t>5</w:t>
            </w:r>
            <w:r w:rsidR="003926B0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6701CC" w:rsidRPr="003926B0" w:rsidRDefault="006701CC" w:rsidP="003926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201</w:t>
            </w:r>
            <w:r w:rsidR="003926B0" w:rsidRPr="003926B0">
              <w:rPr>
                <w:color w:val="000000" w:themeColor="text1"/>
                <w:sz w:val="20"/>
                <w:szCs w:val="20"/>
              </w:rPr>
              <w:t>6</w:t>
            </w:r>
            <w:r w:rsidRPr="003926B0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6701CC" w:rsidRPr="00696A63" w:rsidTr="00CB2617">
        <w:trPr>
          <w:tblHeader/>
        </w:trPr>
        <w:tc>
          <w:tcPr>
            <w:tcW w:w="532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утверждено</w:t>
            </w:r>
          </w:p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3926B0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926B0">
              <w:rPr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3297" w:rsidRPr="00696A63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3297" w:rsidRPr="001D3297" w:rsidRDefault="001D3297" w:rsidP="001D3297">
            <w:pPr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Всего доходов</w:t>
            </w:r>
          </w:p>
          <w:p w:rsidR="001D3297" w:rsidRPr="001D3297" w:rsidRDefault="001D3297" w:rsidP="001D3297">
            <w:pPr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46 422,5</w:t>
            </w:r>
          </w:p>
        </w:tc>
        <w:tc>
          <w:tcPr>
            <w:tcW w:w="1275" w:type="dxa"/>
          </w:tcPr>
          <w:p w:rsidR="001D3297" w:rsidRPr="00994883" w:rsidRDefault="00994883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42 795,5</w:t>
            </w:r>
          </w:p>
        </w:tc>
        <w:tc>
          <w:tcPr>
            <w:tcW w:w="1134" w:type="dxa"/>
          </w:tcPr>
          <w:p w:rsidR="001D3297" w:rsidRPr="00994883" w:rsidRDefault="00994883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47 219,8</w:t>
            </w:r>
          </w:p>
        </w:tc>
        <w:tc>
          <w:tcPr>
            <w:tcW w:w="1701" w:type="dxa"/>
          </w:tcPr>
          <w:p w:rsidR="001D3297" w:rsidRPr="004E572A" w:rsidRDefault="004E572A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110,3</w:t>
            </w:r>
          </w:p>
        </w:tc>
      </w:tr>
      <w:tr w:rsidR="001D3297" w:rsidRPr="00696A63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36 245,2</w:t>
            </w:r>
          </w:p>
        </w:tc>
        <w:tc>
          <w:tcPr>
            <w:tcW w:w="1275" w:type="dxa"/>
          </w:tcPr>
          <w:p w:rsidR="001D3297" w:rsidRPr="00994883" w:rsidRDefault="00994883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41 726,1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46 272,0</w:t>
            </w:r>
          </w:p>
        </w:tc>
        <w:tc>
          <w:tcPr>
            <w:tcW w:w="1701" w:type="dxa"/>
          </w:tcPr>
          <w:p w:rsidR="001D3297" w:rsidRPr="004E572A" w:rsidRDefault="004E572A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110,9</w:t>
            </w:r>
          </w:p>
        </w:tc>
      </w:tr>
      <w:tr w:rsidR="001D3297" w:rsidRPr="00696A63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78,1</w:t>
            </w:r>
          </w:p>
        </w:tc>
        <w:tc>
          <w:tcPr>
            <w:tcW w:w="1275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97,5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1D3297" w:rsidRPr="004E572A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1D3297" w:rsidRPr="004E572A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455,1</w:t>
            </w:r>
          </w:p>
        </w:tc>
        <w:tc>
          <w:tcPr>
            <w:tcW w:w="1275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478,4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508,4</w:t>
            </w:r>
          </w:p>
        </w:tc>
        <w:tc>
          <w:tcPr>
            <w:tcW w:w="1701" w:type="dxa"/>
          </w:tcPr>
          <w:p w:rsidR="001D3297" w:rsidRPr="004E572A" w:rsidRDefault="004E572A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106,3</w:t>
            </w:r>
          </w:p>
        </w:tc>
      </w:tr>
      <w:tr w:rsidR="001D3297" w:rsidRPr="004E572A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1D3297" w:rsidRPr="004E572A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1D3297" w:rsidRPr="00696A63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9 722,2</w:t>
            </w:r>
          </w:p>
        </w:tc>
        <w:tc>
          <w:tcPr>
            <w:tcW w:w="1275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591,0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439,4</w:t>
            </w:r>
          </w:p>
        </w:tc>
        <w:tc>
          <w:tcPr>
            <w:tcW w:w="1701" w:type="dxa"/>
          </w:tcPr>
          <w:p w:rsidR="001D3297" w:rsidRPr="004E572A" w:rsidRDefault="004E572A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74,3</w:t>
            </w:r>
          </w:p>
        </w:tc>
      </w:tr>
      <w:tr w:rsidR="001D3297" w:rsidRPr="00696A63" w:rsidTr="00CB2617">
        <w:tc>
          <w:tcPr>
            <w:tcW w:w="532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3297" w:rsidRPr="001D3297" w:rsidRDefault="001D3297" w:rsidP="001D32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D3297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1D3297" w:rsidRPr="00994883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94883">
              <w:rPr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275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1D3297" w:rsidRPr="00775FB5" w:rsidRDefault="00775FB5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75FB5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1D3297" w:rsidRPr="004E572A" w:rsidRDefault="001D3297" w:rsidP="001D329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E572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</w:tbl>
    <w:p w:rsidR="006701CC" w:rsidRPr="00696A63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4E572A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4E572A">
        <w:rPr>
          <w:color w:val="000000" w:themeColor="text1"/>
        </w:rPr>
        <w:t>Таким образом, по сравнению с 201</w:t>
      </w:r>
      <w:r w:rsidR="004E572A" w:rsidRPr="004E572A">
        <w:rPr>
          <w:color w:val="000000" w:themeColor="text1"/>
        </w:rPr>
        <w:t>5</w:t>
      </w:r>
      <w:r w:rsidRPr="004E572A">
        <w:rPr>
          <w:color w:val="000000" w:themeColor="text1"/>
        </w:rPr>
        <w:t xml:space="preserve"> годом поступления доходов бюджета сельского поселения </w:t>
      </w:r>
      <w:r w:rsidR="003315D4" w:rsidRPr="004E572A">
        <w:rPr>
          <w:color w:val="000000" w:themeColor="text1"/>
        </w:rPr>
        <w:t xml:space="preserve">Спутник </w:t>
      </w:r>
      <w:r w:rsidR="004E572A" w:rsidRPr="004E572A">
        <w:rPr>
          <w:color w:val="000000" w:themeColor="text1"/>
        </w:rPr>
        <w:t>увеличились</w:t>
      </w:r>
      <w:r w:rsidRPr="004E572A">
        <w:rPr>
          <w:color w:val="000000" w:themeColor="text1"/>
        </w:rPr>
        <w:t xml:space="preserve"> на </w:t>
      </w:r>
      <w:r w:rsidR="004E572A" w:rsidRPr="004E572A">
        <w:rPr>
          <w:color w:val="000000" w:themeColor="text1"/>
        </w:rPr>
        <w:t>797,3</w:t>
      </w:r>
      <w:r w:rsidRPr="004E572A">
        <w:rPr>
          <w:color w:val="000000" w:themeColor="text1"/>
        </w:rPr>
        <w:t xml:space="preserve"> тыс. рублей или на </w:t>
      </w:r>
      <w:r w:rsidR="004E572A" w:rsidRPr="004E572A">
        <w:rPr>
          <w:color w:val="000000" w:themeColor="text1"/>
        </w:rPr>
        <w:t>1,7</w:t>
      </w:r>
      <w:r w:rsidRPr="004E572A">
        <w:rPr>
          <w:color w:val="000000" w:themeColor="text1"/>
        </w:rPr>
        <w:t>%.</w:t>
      </w:r>
    </w:p>
    <w:p w:rsidR="006701CC" w:rsidRPr="004E572A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4E572A">
        <w:rPr>
          <w:color w:val="000000" w:themeColor="text1"/>
        </w:rPr>
        <w:t>В структуре доходов поступившие собственные (налоговые и неналоговые) доходы составляют</w:t>
      </w:r>
      <w:r w:rsidR="003315D4" w:rsidRPr="004E572A">
        <w:rPr>
          <w:color w:val="000000" w:themeColor="text1"/>
        </w:rPr>
        <w:t xml:space="preserve"> </w:t>
      </w:r>
      <w:r w:rsidR="004E572A" w:rsidRPr="004E572A">
        <w:rPr>
          <w:color w:val="000000" w:themeColor="text1"/>
        </w:rPr>
        <w:t>46 780,4</w:t>
      </w:r>
      <w:r w:rsidRPr="004E572A">
        <w:rPr>
          <w:color w:val="000000" w:themeColor="text1"/>
        </w:rPr>
        <w:t xml:space="preserve"> тыс. рублей или </w:t>
      </w:r>
      <w:r w:rsidR="004E572A" w:rsidRPr="004E572A">
        <w:rPr>
          <w:color w:val="000000" w:themeColor="text1"/>
        </w:rPr>
        <w:t>110,8</w:t>
      </w:r>
      <w:r w:rsidRPr="004E572A">
        <w:rPr>
          <w:color w:val="000000" w:themeColor="text1"/>
        </w:rPr>
        <w:t>% к уточненному плану (</w:t>
      </w:r>
      <w:r w:rsidR="004E572A" w:rsidRPr="004E572A">
        <w:rPr>
          <w:color w:val="000000" w:themeColor="text1"/>
        </w:rPr>
        <w:t>42 204,5</w:t>
      </w:r>
      <w:r w:rsidRPr="004E572A">
        <w:rPr>
          <w:color w:val="000000" w:themeColor="text1"/>
        </w:rPr>
        <w:t xml:space="preserve"> тыс. рублей). От общего объема доходов за 201</w:t>
      </w:r>
      <w:r w:rsidR="004E572A" w:rsidRPr="004E572A">
        <w:rPr>
          <w:color w:val="000000" w:themeColor="text1"/>
        </w:rPr>
        <w:t>6</w:t>
      </w:r>
      <w:r w:rsidRPr="004E572A">
        <w:rPr>
          <w:color w:val="000000" w:themeColor="text1"/>
        </w:rPr>
        <w:t xml:space="preserve"> год налоговые и неналоговые доходы составили </w:t>
      </w:r>
      <w:r w:rsidR="004E572A" w:rsidRPr="004E572A">
        <w:rPr>
          <w:color w:val="000000" w:themeColor="text1"/>
        </w:rPr>
        <w:t>99,1</w:t>
      </w:r>
      <w:r w:rsidRPr="004E572A">
        <w:rPr>
          <w:color w:val="000000" w:themeColor="text1"/>
        </w:rPr>
        <w:t>%</w:t>
      </w:r>
      <w:r w:rsidRPr="004E572A">
        <w:rPr>
          <w:b/>
          <w:color w:val="000000" w:themeColor="text1"/>
        </w:rPr>
        <w:t xml:space="preserve"> </w:t>
      </w:r>
      <w:r w:rsidRPr="004E572A">
        <w:rPr>
          <w:color w:val="000000" w:themeColor="text1"/>
        </w:rPr>
        <w:t>(в 201</w:t>
      </w:r>
      <w:r w:rsidR="004E572A" w:rsidRPr="004E572A">
        <w:rPr>
          <w:color w:val="000000" w:themeColor="text1"/>
        </w:rPr>
        <w:t>5</w:t>
      </w:r>
      <w:r w:rsidRPr="004E572A">
        <w:rPr>
          <w:color w:val="000000" w:themeColor="text1"/>
        </w:rPr>
        <w:t xml:space="preserve"> году собственные (налоговые и неналоговые) доходы составляли </w:t>
      </w:r>
      <w:r w:rsidR="004E572A" w:rsidRPr="004E572A">
        <w:rPr>
          <w:color w:val="000000" w:themeColor="text1"/>
        </w:rPr>
        <w:t>79,1</w:t>
      </w:r>
      <w:r w:rsidRPr="004E572A">
        <w:rPr>
          <w:color w:val="000000" w:themeColor="text1"/>
        </w:rPr>
        <w:t xml:space="preserve">% от общего объема). </w:t>
      </w:r>
    </w:p>
    <w:p w:rsidR="006701CC" w:rsidRPr="00C565B1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C565B1">
        <w:rPr>
          <w:color w:val="000000" w:themeColor="text1"/>
        </w:rPr>
        <w:t>В структуре доходов бюджета поселения по сравнению с 201</w:t>
      </w:r>
      <w:r w:rsidR="00C565B1" w:rsidRPr="00C565B1">
        <w:rPr>
          <w:color w:val="000000" w:themeColor="text1"/>
        </w:rPr>
        <w:t>5</w:t>
      </w:r>
      <w:r w:rsidRPr="00C565B1">
        <w:rPr>
          <w:color w:val="000000" w:themeColor="text1"/>
        </w:rPr>
        <w:t xml:space="preserve"> год</w:t>
      </w:r>
      <w:r w:rsidR="00C565B1" w:rsidRPr="00C565B1">
        <w:rPr>
          <w:color w:val="000000" w:themeColor="text1"/>
        </w:rPr>
        <w:t>ом</w:t>
      </w:r>
      <w:r w:rsidRPr="00C565B1">
        <w:rPr>
          <w:color w:val="000000" w:themeColor="text1"/>
        </w:rPr>
        <w:t xml:space="preserve"> увеличилась доля налоговых доходов с </w:t>
      </w:r>
      <w:r w:rsidR="00C565B1" w:rsidRPr="00C565B1">
        <w:rPr>
          <w:color w:val="000000" w:themeColor="text1"/>
        </w:rPr>
        <w:t>78,1</w:t>
      </w:r>
      <w:r w:rsidRPr="00C565B1">
        <w:rPr>
          <w:color w:val="000000" w:themeColor="text1"/>
        </w:rPr>
        <w:t xml:space="preserve">% до </w:t>
      </w:r>
      <w:r w:rsidR="00C565B1" w:rsidRPr="00C565B1">
        <w:rPr>
          <w:color w:val="000000" w:themeColor="text1"/>
        </w:rPr>
        <w:t>98</w:t>
      </w:r>
      <w:r w:rsidRPr="00C565B1">
        <w:rPr>
          <w:color w:val="000000" w:themeColor="text1"/>
        </w:rPr>
        <w:t>%</w:t>
      </w:r>
      <w:r w:rsidR="00C565B1">
        <w:rPr>
          <w:color w:val="000000" w:themeColor="text1"/>
        </w:rPr>
        <w:t>, неналоговых доходов с 1% до 1,1%</w:t>
      </w:r>
      <w:r w:rsidRPr="00C565B1">
        <w:rPr>
          <w:color w:val="000000" w:themeColor="text1"/>
        </w:rPr>
        <w:t>.</w:t>
      </w:r>
      <w:r w:rsidRPr="00C565B1">
        <w:rPr>
          <w:color w:val="FF0000"/>
        </w:rPr>
        <w:t xml:space="preserve"> </w:t>
      </w:r>
    </w:p>
    <w:p w:rsidR="00C565B1" w:rsidRDefault="006701CC" w:rsidP="00C565B1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C565B1">
        <w:rPr>
          <w:color w:val="000000" w:themeColor="text1"/>
        </w:rPr>
        <w:t xml:space="preserve">При этом уменьшилась доля безвозмездных поступлений с </w:t>
      </w:r>
      <w:r w:rsidR="00C565B1" w:rsidRPr="00C565B1">
        <w:rPr>
          <w:color w:val="000000" w:themeColor="text1"/>
        </w:rPr>
        <w:t>20,9</w:t>
      </w:r>
      <w:r w:rsidRPr="00C565B1">
        <w:rPr>
          <w:color w:val="000000" w:themeColor="text1"/>
        </w:rPr>
        <w:t xml:space="preserve">% до </w:t>
      </w:r>
      <w:r w:rsidR="00C565B1" w:rsidRPr="00C565B1">
        <w:rPr>
          <w:color w:val="000000" w:themeColor="text1"/>
        </w:rPr>
        <w:t>0</w:t>
      </w:r>
      <w:r w:rsidR="00F25CF0" w:rsidRPr="00C565B1">
        <w:rPr>
          <w:color w:val="000000" w:themeColor="text1"/>
        </w:rPr>
        <w:t>,9</w:t>
      </w:r>
      <w:r w:rsidRPr="00C565B1">
        <w:rPr>
          <w:color w:val="000000" w:themeColor="text1"/>
        </w:rPr>
        <w:t>%.</w:t>
      </w:r>
    </w:p>
    <w:p w:rsidR="00C565B1" w:rsidRDefault="00C565B1" w:rsidP="00C565B1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171147" w:rsidRDefault="00171147" w:rsidP="00C565B1">
      <w:pPr>
        <w:pStyle w:val="a3"/>
        <w:spacing w:before="0" w:beforeAutospacing="0" w:after="0" w:afterAutospacing="0"/>
        <w:ind w:left="2124"/>
        <w:jc w:val="both"/>
        <w:rPr>
          <w:b/>
        </w:rPr>
      </w:pPr>
    </w:p>
    <w:p w:rsidR="006701CC" w:rsidRPr="007C5250" w:rsidRDefault="006701CC" w:rsidP="00C565B1">
      <w:pPr>
        <w:pStyle w:val="a3"/>
        <w:spacing w:before="0" w:beforeAutospacing="0" w:after="0" w:afterAutospacing="0"/>
        <w:ind w:left="2124"/>
        <w:jc w:val="both"/>
        <w:rPr>
          <w:b/>
        </w:rPr>
      </w:pPr>
      <w:r w:rsidRPr="007C5250">
        <w:rPr>
          <w:b/>
        </w:rPr>
        <w:t xml:space="preserve">Исполнение бюджета сельского поселения </w:t>
      </w:r>
      <w:r w:rsidR="007C5250" w:rsidRPr="007C5250">
        <w:rPr>
          <w:b/>
        </w:rPr>
        <w:t>Спутник</w:t>
      </w:r>
    </w:p>
    <w:p w:rsidR="006701CC" w:rsidRDefault="006701CC" w:rsidP="00930833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7C5250">
        <w:rPr>
          <w:b/>
        </w:rPr>
        <w:t xml:space="preserve"> по налоговым и неналоговым доходам</w:t>
      </w:r>
    </w:p>
    <w:p w:rsidR="00171147" w:rsidRPr="007C5250" w:rsidRDefault="00171147" w:rsidP="00930833">
      <w:pPr>
        <w:pStyle w:val="a3"/>
        <w:spacing w:before="0" w:beforeAutospacing="0" w:after="0" w:afterAutospacing="0"/>
        <w:ind w:firstLine="540"/>
        <w:jc w:val="center"/>
        <w:rPr>
          <w:b/>
        </w:rPr>
      </w:pPr>
    </w:p>
    <w:p w:rsidR="006701CC" w:rsidRPr="007C5250" w:rsidRDefault="006701CC" w:rsidP="00930833">
      <w:pPr>
        <w:pStyle w:val="a3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7C5250">
        <w:rPr>
          <w:sz w:val="20"/>
          <w:szCs w:val="20"/>
        </w:rPr>
        <w:t xml:space="preserve">                                   </w:t>
      </w:r>
      <w:r w:rsidR="008C459C">
        <w:rPr>
          <w:sz w:val="20"/>
          <w:szCs w:val="20"/>
        </w:rPr>
        <w:t xml:space="preserve">  </w:t>
      </w:r>
      <w:r w:rsidR="008C459C">
        <w:rPr>
          <w:sz w:val="20"/>
          <w:szCs w:val="20"/>
        </w:rPr>
        <w:tab/>
      </w:r>
      <w:r w:rsidR="008C459C">
        <w:rPr>
          <w:sz w:val="20"/>
          <w:szCs w:val="20"/>
        </w:rPr>
        <w:tab/>
      </w:r>
      <w:r w:rsidR="008C459C">
        <w:rPr>
          <w:sz w:val="20"/>
          <w:szCs w:val="20"/>
        </w:rPr>
        <w:tab/>
      </w:r>
      <w:r w:rsidRPr="007C5250">
        <w:rPr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6701CC" w:rsidRPr="00696A63" w:rsidTr="00202D79">
        <w:trPr>
          <w:tblHeader/>
        </w:trPr>
        <w:tc>
          <w:tcPr>
            <w:tcW w:w="3969" w:type="dxa"/>
            <w:vMerge w:val="restart"/>
          </w:tcPr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276" w:type="dxa"/>
            <w:vMerge w:val="restart"/>
          </w:tcPr>
          <w:p w:rsidR="006701CC" w:rsidRPr="00C565B1" w:rsidRDefault="006701CC" w:rsidP="00C565B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C565B1" w:rsidRPr="00C565B1">
              <w:rPr>
                <w:color w:val="000000" w:themeColor="text1"/>
                <w:sz w:val="20"/>
                <w:szCs w:val="20"/>
              </w:rPr>
              <w:t>5</w:t>
            </w:r>
            <w:r w:rsidRPr="00C565B1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565B1" w:rsidRPr="00C565B1" w:rsidRDefault="00C565B1" w:rsidP="00C565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Уточненный</w:t>
            </w:r>
          </w:p>
          <w:p w:rsidR="006701CC" w:rsidRPr="00C565B1" w:rsidRDefault="00C565B1" w:rsidP="00C565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план за 2016</w:t>
            </w:r>
            <w:r w:rsidR="006701CC" w:rsidRPr="00C565B1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 xml:space="preserve">Исполнено </w:t>
            </w:r>
          </w:p>
          <w:p w:rsidR="006701CC" w:rsidRPr="00C565B1" w:rsidRDefault="006701CC" w:rsidP="00C565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за 201</w:t>
            </w:r>
            <w:r w:rsidR="00C565B1" w:rsidRPr="00C565B1">
              <w:rPr>
                <w:color w:val="000000" w:themeColor="text1"/>
                <w:sz w:val="20"/>
                <w:szCs w:val="20"/>
              </w:rPr>
              <w:t>6</w:t>
            </w:r>
            <w:r w:rsidRPr="00C565B1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Удельный вес в структуре</w:t>
            </w:r>
          </w:p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налоговых и неналоговых доходов</w:t>
            </w:r>
          </w:p>
        </w:tc>
      </w:tr>
      <w:tr w:rsidR="006701CC" w:rsidRPr="00696A63" w:rsidTr="00202D79">
        <w:trPr>
          <w:tblHeader/>
        </w:trPr>
        <w:tc>
          <w:tcPr>
            <w:tcW w:w="3969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C565B1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6701CC" w:rsidRPr="00C565B1" w:rsidRDefault="006701CC" w:rsidP="00C565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в % к уточнен</w:t>
            </w:r>
            <w:r w:rsidR="00C565B1" w:rsidRPr="00C565B1">
              <w:rPr>
                <w:color w:val="000000" w:themeColor="text1"/>
                <w:sz w:val="20"/>
                <w:szCs w:val="20"/>
              </w:rPr>
              <w:t>енному</w:t>
            </w:r>
            <w:r w:rsidRPr="00C565B1">
              <w:rPr>
                <w:color w:val="000000" w:themeColor="text1"/>
                <w:sz w:val="20"/>
                <w:szCs w:val="20"/>
              </w:rPr>
              <w:t xml:space="preserve"> плану</w:t>
            </w:r>
          </w:p>
        </w:tc>
        <w:tc>
          <w:tcPr>
            <w:tcW w:w="1134" w:type="dxa"/>
            <w:vMerge/>
          </w:tcPr>
          <w:p w:rsidR="006701CC" w:rsidRPr="00696A63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65B1" w:rsidRPr="00696A63" w:rsidTr="00202D79">
        <w:tc>
          <w:tcPr>
            <w:tcW w:w="3969" w:type="dxa"/>
          </w:tcPr>
          <w:p w:rsidR="00C565B1" w:rsidRPr="00EA715F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Всего поступило налоговых и неналоговых доходов, в т.ч.:</w:t>
            </w:r>
          </w:p>
        </w:tc>
        <w:tc>
          <w:tcPr>
            <w:tcW w:w="1276" w:type="dxa"/>
          </w:tcPr>
          <w:p w:rsidR="00C565B1" w:rsidRPr="00EA715F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36 700,2</w:t>
            </w:r>
          </w:p>
        </w:tc>
        <w:tc>
          <w:tcPr>
            <w:tcW w:w="1134" w:type="dxa"/>
          </w:tcPr>
          <w:p w:rsidR="00C565B1" w:rsidRPr="00EA715F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42 204,5</w:t>
            </w:r>
          </w:p>
        </w:tc>
        <w:tc>
          <w:tcPr>
            <w:tcW w:w="1134" w:type="dxa"/>
          </w:tcPr>
          <w:p w:rsidR="00C565B1" w:rsidRPr="00EA715F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46 780,4</w:t>
            </w:r>
          </w:p>
        </w:tc>
        <w:tc>
          <w:tcPr>
            <w:tcW w:w="992" w:type="dxa"/>
          </w:tcPr>
          <w:p w:rsidR="00C565B1" w:rsidRPr="00EA715F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A715F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Налог на доходы</w:t>
            </w:r>
          </w:p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7 387,5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8 194,6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10 092,8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123,2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21,6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118,5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118,5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565B1" w:rsidRPr="00EA715F" w:rsidRDefault="00EA715F" w:rsidP="00EA715F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0,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794,8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741,0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784,0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1,7</w:t>
            </w:r>
          </w:p>
        </w:tc>
      </w:tr>
      <w:tr w:rsidR="00C565B1" w:rsidRPr="00696A63" w:rsidTr="00202D79">
        <w:trPr>
          <w:trHeight w:val="114"/>
        </w:trPr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28 062,8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32 672,0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35 276,7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75,4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188,7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402,3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424,6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0,9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1134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C565B1" w:rsidRPr="00584AB3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C565B1" w:rsidRPr="00584AB3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79,6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C565B1" w:rsidRDefault="00C565B1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C565B1" w:rsidRPr="00C565B1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565B1">
              <w:rPr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1134" w:type="dxa"/>
          </w:tcPr>
          <w:p w:rsidR="00C565B1" w:rsidRPr="00EA715F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565B1" w:rsidRPr="00EA715F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65B1" w:rsidRPr="00EA715F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565B1" w:rsidRPr="00EA715F" w:rsidRDefault="00584AB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584AB3" w:rsidRDefault="00584AB3" w:rsidP="00584AB3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rFonts w:eastAsia="Calibri"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C565B1" w:rsidRPr="00584AB3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C565B1" w:rsidRPr="00EA715F" w:rsidRDefault="00584AB3" w:rsidP="008B5739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C565B1" w:rsidRPr="00EA715F" w:rsidRDefault="00584AB3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992" w:type="dxa"/>
          </w:tcPr>
          <w:p w:rsidR="00C565B1" w:rsidRPr="00EA715F" w:rsidRDefault="00584AB3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143,5</w:t>
            </w:r>
          </w:p>
        </w:tc>
        <w:tc>
          <w:tcPr>
            <w:tcW w:w="1134" w:type="dxa"/>
          </w:tcPr>
          <w:p w:rsidR="00C565B1" w:rsidRPr="00EA715F" w:rsidRDefault="00EA715F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C565B1" w:rsidRPr="00696A63" w:rsidTr="00202D79">
        <w:tc>
          <w:tcPr>
            <w:tcW w:w="3969" w:type="dxa"/>
          </w:tcPr>
          <w:p w:rsidR="00C565B1" w:rsidRPr="00584AB3" w:rsidRDefault="00C565B1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C565B1" w:rsidRPr="00584AB3" w:rsidRDefault="00C565B1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584AB3">
              <w:rPr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565B1" w:rsidRPr="00EA715F" w:rsidRDefault="00EA715F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565B1" w:rsidRPr="00EA715F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87036" w:rsidRPr="00696A63" w:rsidRDefault="006701CC" w:rsidP="00C0440E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96A63">
        <w:rPr>
          <w:color w:val="FF0000"/>
          <w:sz w:val="26"/>
          <w:szCs w:val="26"/>
        </w:rPr>
        <w:t xml:space="preserve">     </w:t>
      </w:r>
    </w:p>
    <w:p w:rsidR="006701CC" w:rsidRPr="001A5498" w:rsidRDefault="006701CC" w:rsidP="00C044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96A63">
        <w:rPr>
          <w:color w:val="FF0000"/>
          <w:sz w:val="26"/>
          <w:szCs w:val="26"/>
        </w:rPr>
        <w:t xml:space="preserve">     </w:t>
      </w:r>
      <w:r w:rsidR="008C459C">
        <w:rPr>
          <w:color w:val="FF0000"/>
          <w:sz w:val="26"/>
          <w:szCs w:val="26"/>
        </w:rPr>
        <w:tab/>
      </w:r>
      <w:r w:rsidRPr="008C459C">
        <w:rPr>
          <w:color w:val="000000" w:themeColor="text1"/>
        </w:rPr>
        <w:t xml:space="preserve">Основными источниками формирования собственных (налоговых и неналоговых)  доходов бюджета сельского  поселения </w:t>
      </w:r>
      <w:r w:rsidR="00632EF2" w:rsidRPr="008C459C">
        <w:rPr>
          <w:color w:val="000000" w:themeColor="text1"/>
        </w:rPr>
        <w:t>Спутник</w:t>
      </w:r>
      <w:r w:rsidRPr="008C459C">
        <w:rPr>
          <w:color w:val="000000" w:themeColor="text1"/>
        </w:rPr>
        <w:t>, как и ранее, являлись налоги.</w:t>
      </w:r>
      <w:r w:rsidRPr="00696A63">
        <w:rPr>
          <w:color w:val="FF0000"/>
        </w:rPr>
        <w:t xml:space="preserve"> </w:t>
      </w:r>
      <w:r w:rsidRPr="0026282C">
        <w:rPr>
          <w:color w:val="000000" w:themeColor="text1"/>
        </w:rPr>
        <w:t xml:space="preserve">Налоговые доходы бюджета сельского поселения </w:t>
      </w:r>
      <w:r w:rsidR="00632EF2" w:rsidRPr="0026282C">
        <w:rPr>
          <w:color w:val="000000" w:themeColor="text1"/>
        </w:rPr>
        <w:t>Спутник</w:t>
      </w:r>
      <w:r w:rsidRPr="0026282C">
        <w:rPr>
          <w:color w:val="000000" w:themeColor="text1"/>
        </w:rPr>
        <w:t xml:space="preserve"> за 201</w:t>
      </w:r>
      <w:r w:rsidR="008C459C" w:rsidRPr="0026282C">
        <w:rPr>
          <w:color w:val="000000" w:themeColor="text1"/>
        </w:rPr>
        <w:t>6</w:t>
      </w:r>
      <w:r w:rsidRPr="0026282C">
        <w:rPr>
          <w:color w:val="000000" w:themeColor="text1"/>
        </w:rPr>
        <w:t xml:space="preserve"> год составили</w:t>
      </w:r>
      <w:r w:rsidR="00632EF2" w:rsidRPr="0026282C">
        <w:rPr>
          <w:color w:val="000000" w:themeColor="text1"/>
        </w:rPr>
        <w:t xml:space="preserve"> </w:t>
      </w:r>
      <w:r w:rsidR="0026282C" w:rsidRPr="0026282C">
        <w:rPr>
          <w:color w:val="000000" w:themeColor="text1"/>
        </w:rPr>
        <w:t xml:space="preserve">46 272 </w:t>
      </w:r>
      <w:r w:rsidR="00632EF2" w:rsidRPr="0026282C">
        <w:rPr>
          <w:color w:val="000000" w:themeColor="text1"/>
        </w:rPr>
        <w:t>т</w:t>
      </w:r>
      <w:r w:rsidRPr="0026282C">
        <w:rPr>
          <w:color w:val="000000" w:themeColor="text1"/>
        </w:rPr>
        <w:t>ыс. рублей с</w:t>
      </w:r>
      <w:r w:rsidRPr="00696A63">
        <w:rPr>
          <w:color w:val="FF0000"/>
        </w:rPr>
        <w:t xml:space="preserve"> </w:t>
      </w:r>
      <w:r w:rsidRPr="001A5498">
        <w:rPr>
          <w:color w:val="000000" w:themeColor="text1"/>
        </w:rPr>
        <w:t>ростом к 201</w:t>
      </w:r>
      <w:r w:rsidR="0026282C" w:rsidRPr="001A5498">
        <w:rPr>
          <w:color w:val="000000" w:themeColor="text1"/>
        </w:rPr>
        <w:t xml:space="preserve">5 </w:t>
      </w:r>
      <w:r w:rsidRPr="001A5498">
        <w:rPr>
          <w:color w:val="000000" w:themeColor="text1"/>
        </w:rPr>
        <w:t xml:space="preserve">году на </w:t>
      </w:r>
      <w:r w:rsidR="001A5498" w:rsidRPr="001A5498">
        <w:rPr>
          <w:color w:val="000000" w:themeColor="text1"/>
        </w:rPr>
        <w:t>27,7</w:t>
      </w:r>
      <w:r w:rsidRPr="001A5498">
        <w:rPr>
          <w:color w:val="000000" w:themeColor="text1"/>
        </w:rPr>
        <w:t xml:space="preserve">% . </w:t>
      </w:r>
    </w:p>
    <w:p w:rsidR="000F46EE" w:rsidRDefault="006701CC" w:rsidP="004E4E67">
      <w:pPr>
        <w:ind w:firstLine="708"/>
        <w:jc w:val="both"/>
        <w:rPr>
          <w:color w:val="000000" w:themeColor="text1"/>
        </w:rPr>
      </w:pPr>
      <w:r w:rsidRPr="0026282C">
        <w:rPr>
          <w:color w:val="000000" w:themeColor="text1"/>
        </w:rPr>
        <w:t>Налог на доходы физических лиц</w:t>
      </w:r>
      <w:r w:rsidRPr="00696A63">
        <w:rPr>
          <w:color w:val="FF0000"/>
        </w:rPr>
        <w:t xml:space="preserve"> </w:t>
      </w:r>
      <w:r w:rsidRPr="00B0213D">
        <w:rPr>
          <w:color w:val="000000" w:themeColor="text1"/>
        </w:rPr>
        <w:t xml:space="preserve">исполнен в сумме </w:t>
      </w:r>
      <w:r w:rsidR="00B0213D" w:rsidRPr="00B0213D">
        <w:rPr>
          <w:color w:val="000000" w:themeColor="text1"/>
        </w:rPr>
        <w:t>10 092,8</w:t>
      </w:r>
      <w:r w:rsidRPr="00B0213D">
        <w:rPr>
          <w:color w:val="000000" w:themeColor="text1"/>
          <w:sz w:val="20"/>
          <w:szCs w:val="20"/>
        </w:rPr>
        <w:t xml:space="preserve"> </w:t>
      </w:r>
      <w:r w:rsidRPr="00B0213D">
        <w:rPr>
          <w:color w:val="000000" w:themeColor="text1"/>
        </w:rPr>
        <w:t xml:space="preserve">тыс. рублей или на </w:t>
      </w:r>
      <w:r w:rsidR="00B0213D" w:rsidRPr="00B0213D">
        <w:rPr>
          <w:color w:val="000000" w:themeColor="text1"/>
        </w:rPr>
        <w:t>123,2</w:t>
      </w:r>
      <w:r w:rsidRPr="00B0213D">
        <w:rPr>
          <w:color w:val="000000" w:themeColor="text1"/>
        </w:rPr>
        <w:t>% к плановым назначениям.</w:t>
      </w:r>
      <w:r w:rsidRPr="00696A63">
        <w:rPr>
          <w:color w:val="FF0000"/>
        </w:rPr>
        <w:t xml:space="preserve"> </w:t>
      </w:r>
      <w:r w:rsidRPr="00B0213D">
        <w:rPr>
          <w:color w:val="000000" w:themeColor="text1"/>
        </w:rPr>
        <w:t>По сравнению с аналогичным показателем за 201</w:t>
      </w:r>
      <w:r w:rsidR="00B0213D" w:rsidRPr="00B0213D">
        <w:rPr>
          <w:color w:val="000000" w:themeColor="text1"/>
        </w:rPr>
        <w:t>5</w:t>
      </w:r>
      <w:r w:rsidRPr="00B0213D">
        <w:rPr>
          <w:color w:val="000000" w:themeColor="text1"/>
        </w:rPr>
        <w:t xml:space="preserve"> год фактические поступления налога в абсолютной сумме </w:t>
      </w:r>
      <w:r w:rsidR="00F92015" w:rsidRPr="00B0213D">
        <w:rPr>
          <w:color w:val="000000" w:themeColor="text1"/>
        </w:rPr>
        <w:t>увеличилось</w:t>
      </w:r>
      <w:r w:rsidRPr="00B0213D">
        <w:rPr>
          <w:color w:val="000000" w:themeColor="text1"/>
        </w:rPr>
        <w:t xml:space="preserve"> на</w:t>
      </w:r>
      <w:r w:rsidR="000459FB" w:rsidRPr="00B0213D">
        <w:rPr>
          <w:color w:val="000000" w:themeColor="text1"/>
        </w:rPr>
        <w:t xml:space="preserve"> </w:t>
      </w:r>
      <w:r w:rsidR="00B0213D" w:rsidRPr="00B0213D">
        <w:rPr>
          <w:color w:val="000000" w:themeColor="text1"/>
        </w:rPr>
        <w:t>2 705,3</w:t>
      </w:r>
      <w:r w:rsidRPr="00B0213D">
        <w:rPr>
          <w:color w:val="000000" w:themeColor="text1"/>
        </w:rPr>
        <w:t xml:space="preserve"> тыс. рублей</w:t>
      </w:r>
      <w:r w:rsidRPr="00696A63">
        <w:rPr>
          <w:color w:val="FF0000"/>
        </w:rPr>
        <w:t xml:space="preserve"> </w:t>
      </w:r>
      <w:r w:rsidRPr="00B0213D">
        <w:rPr>
          <w:color w:val="000000" w:themeColor="text1"/>
        </w:rPr>
        <w:t xml:space="preserve">или на </w:t>
      </w:r>
      <w:r w:rsidR="00B0213D">
        <w:rPr>
          <w:color w:val="000000" w:themeColor="text1"/>
        </w:rPr>
        <w:t>36,6</w:t>
      </w:r>
      <w:r w:rsidR="0039268F" w:rsidRPr="00B0213D">
        <w:rPr>
          <w:color w:val="000000" w:themeColor="text1"/>
        </w:rPr>
        <w:t>%</w:t>
      </w:r>
      <w:r w:rsidRPr="00B0213D">
        <w:rPr>
          <w:color w:val="000000" w:themeColor="text1"/>
        </w:rPr>
        <w:t>.</w:t>
      </w:r>
      <w:r w:rsidRPr="00696A63">
        <w:rPr>
          <w:color w:val="FF0000"/>
        </w:rPr>
        <w:t xml:space="preserve"> </w:t>
      </w:r>
      <w:r w:rsidRPr="00E775C0">
        <w:rPr>
          <w:color w:val="000000" w:themeColor="text1"/>
        </w:rPr>
        <w:t xml:space="preserve">Темп роста фонда оплаты платы, сложившийся исходя из фактических поступлений налога на доходы физических лиц в сопоставимых условиях, по отношению к </w:t>
      </w:r>
      <w:r w:rsidR="00D80473" w:rsidRPr="00E775C0">
        <w:rPr>
          <w:color w:val="000000" w:themeColor="text1"/>
        </w:rPr>
        <w:t>2015 году</w:t>
      </w:r>
      <w:r w:rsidRPr="00E775C0">
        <w:rPr>
          <w:color w:val="000000" w:themeColor="text1"/>
        </w:rPr>
        <w:t xml:space="preserve"> составил </w:t>
      </w:r>
      <w:r w:rsidR="00E775C0" w:rsidRPr="00E775C0">
        <w:rPr>
          <w:color w:val="000000" w:themeColor="text1"/>
        </w:rPr>
        <w:t>168,2</w:t>
      </w:r>
      <w:r w:rsidRPr="00E775C0">
        <w:rPr>
          <w:color w:val="000000" w:themeColor="text1"/>
        </w:rPr>
        <w:t>%.</w:t>
      </w:r>
      <w:r w:rsidRPr="00696A63">
        <w:rPr>
          <w:color w:val="FF0000"/>
        </w:rPr>
        <w:t xml:space="preserve"> </w:t>
      </w:r>
      <w:r w:rsidRPr="00B0213D">
        <w:rPr>
          <w:color w:val="000000" w:themeColor="text1"/>
        </w:rPr>
        <w:t>В общем объеме поступивших налоговых и неналоговых доходов за 201</w:t>
      </w:r>
      <w:r w:rsidR="00B0213D" w:rsidRPr="00B0213D">
        <w:rPr>
          <w:color w:val="000000" w:themeColor="text1"/>
        </w:rPr>
        <w:t>6</w:t>
      </w:r>
      <w:r w:rsidRPr="00B0213D">
        <w:rPr>
          <w:color w:val="000000" w:themeColor="text1"/>
        </w:rPr>
        <w:t xml:space="preserve"> год указанный федеральный налог составил </w:t>
      </w:r>
      <w:r w:rsidR="00B0213D" w:rsidRPr="00B0213D">
        <w:rPr>
          <w:color w:val="000000" w:themeColor="text1"/>
        </w:rPr>
        <w:t>21,6</w:t>
      </w:r>
      <w:r w:rsidRPr="00B0213D">
        <w:rPr>
          <w:color w:val="000000" w:themeColor="text1"/>
        </w:rPr>
        <w:t xml:space="preserve">%. </w:t>
      </w:r>
    </w:p>
    <w:p w:rsidR="006701CC" w:rsidRPr="00B0213D" w:rsidRDefault="006701CC" w:rsidP="004E4E67">
      <w:pPr>
        <w:ind w:firstLine="708"/>
        <w:jc w:val="both"/>
        <w:rPr>
          <w:color w:val="000000" w:themeColor="text1"/>
        </w:rPr>
      </w:pPr>
      <w:r w:rsidRPr="00B0213D">
        <w:rPr>
          <w:color w:val="000000" w:themeColor="text1"/>
        </w:rPr>
        <w:lastRenderedPageBreak/>
        <w:t>Единый сельскохозяйственный налог</w:t>
      </w:r>
      <w:r w:rsidR="00B0213D" w:rsidRPr="00B0213D">
        <w:rPr>
          <w:color w:val="000000" w:themeColor="text1"/>
        </w:rPr>
        <w:t>, запланированный</w:t>
      </w:r>
      <w:r w:rsidRPr="00B0213D">
        <w:rPr>
          <w:color w:val="000000" w:themeColor="text1"/>
        </w:rPr>
        <w:t xml:space="preserve"> в сумме </w:t>
      </w:r>
      <w:r w:rsidR="00B0213D" w:rsidRPr="00B0213D">
        <w:rPr>
          <w:color w:val="000000" w:themeColor="text1"/>
        </w:rPr>
        <w:t>118,5</w:t>
      </w:r>
      <w:r w:rsidRPr="00B0213D">
        <w:rPr>
          <w:color w:val="000000" w:themeColor="text1"/>
        </w:rPr>
        <w:t xml:space="preserve"> тыс. рублей</w:t>
      </w:r>
      <w:r w:rsidR="00B0213D" w:rsidRPr="00B0213D">
        <w:rPr>
          <w:color w:val="000000" w:themeColor="text1"/>
        </w:rPr>
        <w:t>,</w:t>
      </w:r>
      <w:r w:rsidRPr="00B0213D">
        <w:rPr>
          <w:color w:val="000000" w:themeColor="text1"/>
        </w:rPr>
        <w:t xml:space="preserve"> </w:t>
      </w:r>
      <w:r w:rsidR="00B0213D" w:rsidRPr="00B0213D">
        <w:rPr>
          <w:color w:val="000000" w:themeColor="text1"/>
        </w:rPr>
        <w:t xml:space="preserve">исполнен </w:t>
      </w:r>
      <w:r w:rsidRPr="00B0213D">
        <w:rPr>
          <w:color w:val="000000" w:themeColor="text1"/>
        </w:rPr>
        <w:t>в полном объеме. По сравнению с аналогичным показателем за 201</w:t>
      </w:r>
      <w:r w:rsidR="00B0213D" w:rsidRPr="00B0213D">
        <w:rPr>
          <w:color w:val="000000" w:themeColor="text1"/>
        </w:rPr>
        <w:t>5</w:t>
      </w:r>
      <w:r w:rsidRPr="00B0213D">
        <w:rPr>
          <w:color w:val="000000" w:themeColor="text1"/>
        </w:rPr>
        <w:t xml:space="preserve"> год фактические пос</w:t>
      </w:r>
      <w:r w:rsidR="00D87036" w:rsidRPr="00B0213D">
        <w:rPr>
          <w:color w:val="000000" w:themeColor="text1"/>
        </w:rPr>
        <w:t xml:space="preserve">тупления налога </w:t>
      </w:r>
      <w:r w:rsidR="00B0213D" w:rsidRPr="00B0213D">
        <w:rPr>
          <w:color w:val="000000" w:themeColor="text1"/>
        </w:rPr>
        <w:t>увеличились</w:t>
      </w:r>
      <w:r w:rsidR="00D87036" w:rsidRPr="00B0213D">
        <w:rPr>
          <w:color w:val="000000" w:themeColor="text1"/>
        </w:rPr>
        <w:t xml:space="preserve"> на </w:t>
      </w:r>
      <w:r w:rsidR="00B0213D" w:rsidRPr="00B0213D">
        <w:rPr>
          <w:color w:val="000000" w:themeColor="text1"/>
        </w:rPr>
        <w:t>118,4</w:t>
      </w:r>
      <w:r w:rsidRPr="00B0213D">
        <w:rPr>
          <w:color w:val="000000" w:themeColor="text1"/>
        </w:rPr>
        <w:t xml:space="preserve"> тыс. рублей.</w:t>
      </w:r>
    </w:p>
    <w:p w:rsidR="006701CC" w:rsidRPr="000F46EE" w:rsidRDefault="006701CC" w:rsidP="000F46EE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B0213D">
        <w:rPr>
          <w:color w:val="000000" w:themeColor="text1"/>
        </w:rPr>
        <w:t xml:space="preserve">На </w:t>
      </w:r>
      <w:r w:rsidR="00B0213D" w:rsidRPr="00B0213D">
        <w:rPr>
          <w:color w:val="000000" w:themeColor="text1"/>
        </w:rPr>
        <w:t>105,8</w:t>
      </w:r>
      <w:r w:rsidRPr="00B0213D">
        <w:rPr>
          <w:color w:val="000000" w:themeColor="text1"/>
        </w:rPr>
        <w:t>%</w:t>
      </w:r>
      <w:r w:rsidR="008079F1" w:rsidRPr="00B0213D">
        <w:rPr>
          <w:color w:val="000000" w:themeColor="text1"/>
        </w:rPr>
        <w:t xml:space="preserve"> к плану</w:t>
      </w:r>
      <w:r w:rsidRPr="00B0213D">
        <w:rPr>
          <w:color w:val="000000" w:themeColor="text1"/>
        </w:rPr>
        <w:t xml:space="preserve"> или в сумме </w:t>
      </w:r>
      <w:r w:rsidR="00B0213D" w:rsidRPr="00B0213D">
        <w:rPr>
          <w:color w:val="000000" w:themeColor="text1"/>
        </w:rPr>
        <w:t>784</w:t>
      </w:r>
      <w:r w:rsidRPr="00B0213D">
        <w:rPr>
          <w:color w:val="000000" w:themeColor="text1"/>
        </w:rPr>
        <w:t xml:space="preserve"> тыс. рублей исполнен налог на имущество физических лиц.</w:t>
      </w:r>
      <w:r w:rsidRPr="00696A63">
        <w:rPr>
          <w:color w:val="FF0000"/>
        </w:rPr>
        <w:t xml:space="preserve"> </w:t>
      </w:r>
      <w:r w:rsidRPr="000F46EE">
        <w:rPr>
          <w:color w:val="000000" w:themeColor="text1"/>
        </w:rPr>
        <w:t xml:space="preserve">За </w:t>
      </w:r>
      <w:r w:rsidR="000F46EE" w:rsidRPr="000F46EE">
        <w:rPr>
          <w:color w:val="000000" w:themeColor="text1"/>
        </w:rPr>
        <w:t>2015 год</w:t>
      </w:r>
      <w:r w:rsidRPr="000F46EE">
        <w:rPr>
          <w:color w:val="000000" w:themeColor="text1"/>
        </w:rPr>
        <w:t xml:space="preserve"> поступления налога на имущество физических лиц составили </w:t>
      </w:r>
      <w:r w:rsidR="000F46EE" w:rsidRPr="000F46EE">
        <w:rPr>
          <w:color w:val="000000" w:themeColor="text1"/>
        </w:rPr>
        <w:t>794,8</w:t>
      </w:r>
      <w:r w:rsidRPr="000F46EE">
        <w:rPr>
          <w:color w:val="000000" w:themeColor="text1"/>
        </w:rPr>
        <w:t xml:space="preserve"> тыс. рублей.</w:t>
      </w:r>
    </w:p>
    <w:p w:rsidR="006701CC" w:rsidRPr="000F46EE" w:rsidRDefault="006701CC" w:rsidP="00930833">
      <w:pPr>
        <w:ind w:firstLine="708"/>
        <w:jc w:val="both"/>
        <w:rPr>
          <w:color w:val="000000" w:themeColor="text1"/>
        </w:rPr>
      </w:pPr>
      <w:r w:rsidRPr="000F46EE">
        <w:rPr>
          <w:color w:val="000000" w:themeColor="text1"/>
        </w:rPr>
        <w:t xml:space="preserve">Основным доходным источником бюджета сельского поселения </w:t>
      </w:r>
      <w:r w:rsidR="007C413E" w:rsidRPr="000F46EE">
        <w:rPr>
          <w:color w:val="000000" w:themeColor="text1"/>
        </w:rPr>
        <w:t>Спутник</w:t>
      </w:r>
      <w:r w:rsidRPr="000F46EE">
        <w:rPr>
          <w:color w:val="000000" w:themeColor="text1"/>
        </w:rPr>
        <w:t xml:space="preserve"> за            201</w:t>
      </w:r>
      <w:r w:rsidR="000F46EE" w:rsidRPr="000F46EE">
        <w:rPr>
          <w:color w:val="000000" w:themeColor="text1"/>
        </w:rPr>
        <w:t>6</w:t>
      </w:r>
      <w:r w:rsidRPr="000F46EE">
        <w:rPr>
          <w:color w:val="000000" w:themeColor="text1"/>
        </w:rPr>
        <w:t xml:space="preserve"> год является земельный налог, поступивший в объеме </w:t>
      </w:r>
      <w:r w:rsidR="000F46EE" w:rsidRPr="000F46EE">
        <w:rPr>
          <w:color w:val="000000" w:themeColor="text1"/>
        </w:rPr>
        <w:t>35 276,7</w:t>
      </w:r>
      <w:r w:rsidRPr="000F46EE">
        <w:rPr>
          <w:color w:val="000000" w:themeColor="text1"/>
        </w:rPr>
        <w:t xml:space="preserve"> тыс. рублей, что составило </w:t>
      </w:r>
      <w:r w:rsidR="000F46EE" w:rsidRPr="000F46EE">
        <w:rPr>
          <w:color w:val="000000" w:themeColor="text1"/>
        </w:rPr>
        <w:t>108</w:t>
      </w:r>
      <w:r w:rsidRPr="000F46EE">
        <w:rPr>
          <w:color w:val="000000" w:themeColor="text1"/>
        </w:rPr>
        <w:t>% к утвержденному годовому плану.</w:t>
      </w:r>
      <w:r w:rsidRPr="00696A63">
        <w:rPr>
          <w:color w:val="FF0000"/>
        </w:rPr>
        <w:t xml:space="preserve"> </w:t>
      </w:r>
      <w:r w:rsidRPr="000F46EE">
        <w:rPr>
          <w:color w:val="000000" w:themeColor="text1"/>
        </w:rPr>
        <w:t xml:space="preserve">Удельный вес поступлений земельного налога в общем объеме налоговых и неналоговых доходов за отчетный период составил </w:t>
      </w:r>
      <w:r w:rsidR="000F46EE" w:rsidRPr="000F46EE">
        <w:rPr>
          <w:color w:val="000000" w:themeColor="text1"/>
        </w:rPr>
        <w:t>75,4</w:t>
      </w:r>
      <w:r w:rsidRPr="000F46EE">
        <w:rPr>
          <w:color w:val="000000" w:themeColor="text1"/>
        </w:rPr>
        <w:t xml:space="preserve">%. За </w:t>
      </w:r>
      <w:r w:rsidR="000F46EE" w:rsidRPr="000F46EE">
        <w:rPr>
          <w:color w:val="000000" w:themeColor="text1"/>
        </w:rPr>
        <w:t>2015 год</w:t>
      </w:r>
      <w:r w:rsidRPr="000F46EE">
        <w:rPr>
          <w:color w:val="000000" w:themeColor="text1"/>
        </w:rPr>
        <w:t xml:space="preserve"> поступления земельного налога составили </w:t>
      </w:r>
      <w:r w:rsidR="000F46EE" w:rsidRPr="000F46EE">
        <w:rPr>
          <w:color w:val="000000" w:themeColor="text1"/>
        </w:rPr>
        <w:t>28 062,8</w:t>
      </w:r>
      <w:r w:rsidRPr="000F46EE">
        <w:rPr>
          <w:color w:val="000000" w:themeColor="text1"/>
        </w:rPr>
        <w:t xml:space="preserve"> тыс. рублей.</w:t>
      </w:r>
    </w:p>
    <w:p w:rsidR="006701CC" w:rsidRPr="00462508" w:rsidRDefault="006701CC" w:rsidP="000F46E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F46EE">
        <w:rPr>
          <w:color w:val="000000" w:themeColor="text1"/>
        </w:rPr>
        <w:t>Кассовое поступление неналоговых доходов за 201</w:t>
      </w:r>
      <w:r w:rsidR="000F46EE" w:rsidRPr="000F46EE">
        <w:rPr>
          <w:color w:val="000000" w:themeColor="text1"/>
        </w:rPr>
        <w:t>6</w:t>
      </w:r>
      <w:r w:rsidRPr="000F46EE">
        <w:rPr>
          <w:color w:val="000000" w:themeColor="text1"/>
        </w:rPr>
        <w:t xml:space="preserve"> год составило </w:t>
      </w:r>
      <w:r w:rsidR="000F46EE" w:rsidRPr="000F46EE">
        <w:rPr>
          <w:color w:val="000000" w:themeColor="text1"/>
        </w:rPr>
        <w:t>508,4</w:t>
      </w:r>
      <w:r w:rsidRPr="000F46EE">
        <w:rPr>
          <w:color w:val="000000" w:themeColor="text1"/>
        </w:rPr>
        <w:t xml:space="preserve"> тыс. рублей, годовые назначения исполнены на </w:t>
      </w:r>
      <w:r w:rsidR="000F46EE" w:rsidRPr="000F46EE">
        <w:rPr>
          <w:color w:val="000000" w:themeColor="text1"/>
        </w:rPr>
        <w:t>106,3</w:t>
      </w:r>
      <w:r w:rsidRPr="000F46EE">
        <w:rPr>
          <w:color w:val="000000" w:themeColor="text1"/>
        </w:rPr>
        <w:t>%.</w:t>
      </w:r>
      <w:r w:rsidRPr="00696A63">
        <w:rPr>
          <w:color w:val="FF0000"/>
        </w:rPr>
        <w:t xml:space="preserve"> </w:t>
      </w:r>
      <w:r w:rsidRPr="00462508">
        <w:rPr>
          <w:color w:val="000000" w:themeColor="text1"/>
        </w:rPr>
        <w:t xml:space="preserve">Поступление неналоговых доходов </w:t>
      </w:r>
      <w:r w:rsidR="00462508" w:rsidRPr="00462508">
        <w:rPr>
          <w:color w:val="000000" w:themeColor="text1"/>
        </w:rPr>
        <w:t>увеличилось</w:t>
      </w:r>
      <w:r w:rsidRPr="00462508">
        <w:rPr>
          <w:color w:val="000000" w:themeColor="text1"/>
        </w:rPr>
        <w:t xml:space="preserve"> по сравнению с 201</w:t>
      </w:r>
      <w:r w:rsidR="00462508" w:rsidRPr="00462508">
        <w:rPr>
          <w:color w:val="000000" w:themeColor="text1"/>
        </w:rPr>
        <w:t>5</w:t>
      </w:r>
      <w:r w:rsidRPr="00462508">
        <w:rPr>
          <w:color w:val="000000" w:themeColor="text1"/>
        </w:rPr>
        <w:t xml:space="preserve"> годом на </w:t>
      </w:r>
      <w:r w:rsidR="00462508" w:rsidRPr="00462508">
        <w:rPr>
          <w:color w:val="000000" w:themeColor="text1"/>
        </w:rPr>
        <w:t>53,3</w:t>
      </w:r>
      <w:r w:rsidRPr="00462508">
        <w:rPr>
          <w:color w:val="000000" w:themeColor="text1"/>
        </w:rPr>
        <w:t xml:space="preserve"> тыс. рублей или на </w:t>
      </w:r>
      <w:r w:rsidR="00462508" w:rsidRPr="00462508">
        <w:rPr>
          <w:color w:val="000000" w:themeColor="text1"/>
        </w:rPr>
        <w:t>11,7%.</w:t>
      </w:r>
    </w:p>
    <w:p w:rsidR="006701CC" w:rsidRPr="00462508" w:rsidRDefault="006701CC" w:rsidP="00930833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462508">
        <w:rPr>
          <w:color w:val="000000" w:themeColor="text1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за 201</w:t>
      </w:r>
      <w:r w:rsidR="00462508" w:rsidRPr="00462508">
        <w:rPr>
          <w:color w:val="000000" w:themeColor="text1"/>
        </w:rPr>
        <w:t>6</w:t>
      </w:r>
      <w:r w:rsidRPr="00462508">
        <w:rPr>
          <w:color w:val="000000" w:themeColor="text1"/>
        </w:rPr>
        <w:t xml:space="preserve"> год пополнили бюджет поселения на </w:t>
      </w:r>
      <w:r w:rsidR="00462508" w:rsidRPr="00462508">
        <w:rPr>
          <w:color w:val="000000" w:themeColor="text1"/>
        </w:rPr>
        <w:t>51,2</w:t>
      </w:r>
      <w:r w:rsidRPr="00462508">
        <w:rPr>
          <w:color w:val="000000" w:themeColor="text1"/>
        </w:rPr>
        <w:t xml:space="preserve"> тыс. рублей, что составило </w:t>
      </w:r>
      <w:r w:rsidR="00462508" w:rsidRPr="00462508">
        <w:rPr>
          <w:color w:val="000000" w:themeColor="text1"/>
        </w:rPr>
        <w:t>100</w:t>
      </w:r>
      <w:r w:rsidRPr="00462508">
        <w:rPr>
          <w:color w:val="000000" w:themeColor="text1"/>
        </w:rPr>
        <w:t xml:space="preserve">% к годовому плану. </w:t>
      </w:r>
      <w:r w:rsidR="00A30BCF" w:rsidRPr="00462508">
        <w:rPr>
          <w:color w:val="000000" w:themeColor="text1"/>
        </w:rPr>
        <w:t xml:space="preserve">За </w:t>
      </w:r>
      <w:r w:rsidR="00462508" w:rsidRPr="00462508">
        <w:rPr>
          <w:color w:val="000000" w:themeColor="text1"/>
        </w:rPr>
        <w:t xml:space="preserve">прошлый </w:t>
      </w:r>
      <w:r w:rsidR="00A30BCF" w:rsidRPr="00462508">
        <w:rPr>
          <w:color w:val="000000" w:themeColor="text1"/>
        </w:rPr>
        <w:t>год поступления составили</w:t>
      </w:r>
      <w:r w:rsidR="00462508" w:rsidRPr="00462508">
        <w:rPr>
          <w:color w:val="000000" w:themeColor="text1"/>
        </w:rPr>
        <w:t xml:space="preserve"> 63,3</w:t>
      </w:r>
      <w:r w:rsidR="00A30BCF" w:rsidRPr="00462508">
        <w:rPr>
          <w:color w:val="000000" w:themeColor="text1"/>
        </w:rPr>
        <w:t xml:space="preserve"> тыс. рублей.</w:t>
      </w:r>
    </w:p>
    <w:p w:rsidR="006701CC" w:rsidRPr="00462508" w:rsidRDefault="006701CC" w:rsidP="00462508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462508">
        <w:rPr>
          <w:color w:val="000000" w:themeColor="text1"/>
        </w:rPr>
        <w:t>Доходы от сдачи в аренду имущества, составляющего казну сельских поселений (за исключением земельных участков), за 201</w:t>
      </w:r>
      <w:r w:rsidR="00462508" w:rsidRPr="00462508">
        <w:rPr>
          <w:color w:val="000000" w:themeColor="text1"/>
        </w:rPr>
        <w:t>6</w:t>
      </w:r>
      <w:r w:rsidRPr="00462508">
        <w:rPr>
          <w:color w:val="000000" w:themeColor="text1"/>
        </w:rPr>
        <w:t xml:space="preserve"> год пополнили бюджет поселения на </w:t>
      </w:r>
      <w:r w:rsidR="00462508" w:rsidRPr="00462508">
        <w:rPr>
          <w:color w:val="000000" w:themeColor="text1"/>
        </w:rPr>
        <w:t>424,6</w:t>
      </w:r>
      <w:r w:rsidRPr="00462508">
        <w:rPr>
          <w:color w:val="000000" w:themeColor="text1"/>
        </w:rPr>
        <w:t xml:space="preserve"> тыс. рублей, что составило </w:t>
      </w:r>
      <w:r w:rsidR="00462508" w:rsidRPr="00462508">
        <w:rPr>
          <w:color w:val="000000" w:themeColor="text1"/>
        </w:rPr>
        <w:t>105,5</w:t>
      </w:r>
      <w:r w:rsidRPr="00462508">
        <w:rPr>
          <w:color w:val="000000" w:themeColor="text1"/>
        </w:rPr>
        <w:t>% к годовому плану.</w:t>
      </w:r>
      <w:r w:rsidRPr="00696A63">
        <w:rPr>
          <w:color w:val="FF0000"/>
        </w:rPr>
        <w:t xml:space="preserve"> </w:t>
      </w:r>
      <w:r w:rsidRPr="00462508">
        <w:rPr>
          <w:color w:val="000000" w:themeColor="text1"/>
        </w:rPr>
        <w:t>По сравнению с аналогичным показателем за 201</w:t>
      </w:r>
      <w:r w:rsidR="00462508" w:rsidRPr="00462508">
        <w:rPr>
          <w:color w:val="000000" w:themeColor="text1"/>
        </w:rPr>
        <w:t>5</w:t>
      </w:r>
      <w:r w:rsidRPr="00462508">
        <w:rPr>
          <w:color w:val="000000" w:themeColor="text1"/>
        </w:rPr>
        <w:t xml:space="preserve"> год фактические поступления налога </w:t>
      </w:r>
      <w:r w:rsidR="00462508" w:rsidRPr="00462508">
        <w:rPr>
          <w:color w:val="000000" w:themeColor="text1"/>
        </w:rPr>
        <w:t>увеличились</w:t>
      </w:r>
      <w:r w:rsidRPr="00462508">
        <w:rPr>
          <w:color w:val="000000" w:themeColor="text1"/>
        </w:rPr>
        <w:t xml:space="preserve"> на </w:t>
      </w:r>
      <w:r w:rsidR="00462508" w:rsidRPr="00462508">
        <w:rPr>
          <w:color w:val="000000" w:themeColor="text1"/>
        </w:rPr>
        <w:t>235,9 тыс. рублей или в 2,3 раза</w:t>
      </w:r>
      <w:r w:rsidRPr="00462508">
        <w:rPr>
          <w:color w:val="000000" w:themeColor="text1"/>
        </w:rPr>
        <w:t>.</w:t>
      </w:r>
      <w:r w:rsidRPr="00696A63">
        <w:rPr>
          <w:color w:val="FF0000"/>
        </w:rPr>
        <w:t xml:space="preserve"> </w:t>
      </w:r>
      <w:r w:rsidRPr="00462508">
        <w:rPr>
          <w:color w:val="000000" w:themeColor="text1"/>
        </w:rPr>
        <w:t>Удельный вес поступлений данных доходов в общем объеме налоговых и неналоговых доходов за 201</w:t>
      </w:r>
      <w:r w:rsidR="00462508" w:rsidRPr="00462508">
        <w:rPr>
          <w:color w:val="000000" w:themeColor="text1"/>
        </w:rPr>
        <w:t>6</w:t>
      </w:r>
      <w:r w:rsidRPr="00462508">
        <w:rPr>
          <w:color w:val="000000" w:themeColor="text1"/>
        </w:rPr>
        <w:t xml:space="preserve"> год составил </w:t>
      </w:r>
      <w:r w:rsidR="00462508" w:rsidRPr="00462508">
        <w:rPr>
          <w:color w:val="000000" w:themeColor="text1"/>
        </w:rPr>
        <w:t>0,9</w:t>
      </w:r>
      <w:r w:rsidRPr="00462508">
        <w:rPr>
          <w:color w:val="000000" w:themeColor="text1"/>
        </w:rPr>
        <w:t>%.</w:t>
      </w:r>
    </w:p>
    <w:p w:rsidR="004172DC" w:rsidRPr="00DB0FF6" w:rsidRDefault="006701CC" w:rsidP="004172DC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462508">
        <w:rPr>
          <w:color w:val="000000" w:themeColor="text1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</w:r>
      <w:r w:rsidR="008079F1" w:rsidRPr="00462508">
        <w:rPr>
          <w:color w:val="000000" w:themeColor="text1"/>
        </w:rPr>
        <w:t>,</w:t>
      </w:r>
      <w:r w:rsidRPr="00462508">
        <w:rPr>
          <w:color w:val="000000" w:themeColor="text1"/>
        </w:rPr>
        <w:t xml:space="preserve"> пополнили бюджет поселения на </w:t>
      </w:r>
      <w:r w:rsidR="00462508" w:rsidRPr="00462508">
        <w:rPr>
          <w:color w:val="000000" w:themeColor="text1"/>
        </w:rPr>
        <w:t>3,9</w:t>
      </w:r>
      <w:r w:rsidR="005B6F71" w:rsidRPr="00462508">
        <w:rPr>
          <w:color w:val="000000" w:themeColor="text1"/>
        </w:rPr>
        <w:t xml:space="preserve"> </w:t>
      </w:r>
      <w:r w:rsidRPr="00462508">
        <w:rPr>
          <w:color w:val="000000" w:themeColor="text1"/>
        </w:rPr>
        <w:t xml:space="preserve">тыс. рублей, что составило </w:t>
      </w:r>
      <w:r w:rsidR="00462508" w:rsidRPr="00462508">
        <w:rPr>
          <w:color w:val="000000" w:themeColor="text1"/>
        </w:rPr>
        <w:t>79,6</w:t>
      </w:r>
      <w:r w:rsidRPr="00462508">
        <w:rPr>
          <w:color w:val="000000" w:themeColor="text1"/>
        </w:rPr>
        <w:t>% к годовому плану (</w:t>
      </w:r>
      <w:r w:rsidR="00462508" w:rsidRPr="00462508">
        <w:rPr>
          <w:color w:val="000000" w:themeColor="text1"/>
        </w:rPr>
        <w:t xml:space="preserve">4,9 </w:t>
      </w:r>
      <w:r w:rsidRPr="00462508">
        <w:rPr>
          <w:color w:val="000000" w:themeColor="text1"/>
        </w:rPr>
        <w:t>тыс. рублей).</w:t>
      </w:r>
      <w:r w:rsidRPr="00696A63">
        <w:rPr>
          <w:color w:val="FF0000"/>
        </w:rPr>
        <w:t xml:space="preserve"> </w:t>
      </w:r>
      <w:r w:rsidRPr="00462508">
        <w:rPr>
          <w:color w:val="000000" w:themeColor="text1"/>
        </w:rPr>
        <w:t>По сравнению с аналогичным показателем за 201</w:t>
      </w:r>
      <w:r w:rsidR="00462508" w:rsidRPr="00462508">
        <w:rPr>
          <w:color w:val="000000" w:themeColor="text1"/>
        </w:rPr>
        <w:t>5</w:t>
      </w:r>
      <w:r w:rsidRPr="00462508">
        <w:rPr>
          <w:color w:val="000000" w:themeColor="text1"/>
        </w:rPr>
        <w:t xml:space="preserve"> год фактические поступления налога </w:t>
      </w:r>
      <w:r w:rsidR="00462508" w:rsidRPr="00462508">
        <w:rPr>
          <w:color w:val="000000" w:themeColor="text1"/>
        </w:rPr>
        <w:t>уменьшились</w:t>
      </w:r>
      <w:r w:rsidRPr="00462508">
        <w:rPr>
          <w:color w:val="000000" w:themeColor="text1"/>
        </w:rPr>
        <w:t xml:space="preserve"> на </w:t>
      </w:r>
      <w:r w:rsidR="00462508" w:rsidRPr="00462508">
        <w:rPr>
          <w:color w:val="000000" w:themeColor="text1"/>
        </w:rPr>
        <w:t>31,2</w:t>
      </w:r>
      <w:r w:rsidRPr="00462508">
        <w:rPr>
          <w:color w:val="000000" w:themeColor="text1"/>
        </w:rPr>
        <w:t xml:space="preserve"> тыс. рублей или </w:t>
      </w:r>
      <w:r w:rsidR="003D450D">
        <w:rPr>
          <w:color w:val="000000" w:themeColor="text1"/>
        </w:rPr>
        <w:t>на 88,8%</w:t>
      </w:r>
      <w:r w:rsidR="006131CD" w:rsidRPr="00462508">
        <w:rPr>
          <w:color w:val="000000" w:themeColor="text1"/>
        </w:rPr>
        <w:t>.</w:t>
      </w:r>
      <w:r w:rsidR="004172DC" w:rsidRPr="00696A63">
        <w:rPr>
          <w:color w:val="FF0000"/>
        </w:rPr>
        <w:t xml:space="preserve"> </w:t>
      </w:r>
      <w:r w:rsidR="00DB0FF6" w:rsidRPr="00DB0FF6">
        <w:rPr>
          <w:color w:val="000000" w:themeColor="text1"/>
        </w:rPr>
        <w:t xml:space="preserve">Причина низкого исполнения связана с ухудшением финансового состояния </w:t>
      </w:r>
      <w:r w:rsidR="00A22413" w:rsidRPr="00DB0FF6">
        <w:rPr>
          <w:color w:val="000000" w:themeColor="text1"/>
        </w:rPr>
        <w:t>МУП «ЖКХ сельского поселения Спутник»</w:t>
      </w:r>
      <w:r w:rsidR="00DB0FF6" w:rsidRPr="00DB0FF6">
        <w:rPr>
          <w:color w:val="000000" w:themeColor="text1"/>
        </w:rPr>
        <w:t>.</w:t>
      </w:r>
    </w:p>
    <w:p w:rsidR="00315A09" w:rsidRPr="00A22413" w:rsidRDefault="00315A09" w:rsidP="009309D9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A22413">
        <w:rPr>
          <w:color w:val="000000" w:themeColor="text1"/>
        </w:rPr>
        <w:t xml:space="preserve">Доходы, поступающие в порядке возмещения расходов, понесенных в связи с эксплуатацией имущества, исполнены в сумме </w:t>
      </w:r>
      <w:r w:rsidR="00A22413" w:rsidRPr="00A22413">
        <w:rPr>
          <w:color w:val="000000" w:themeColor="text1"/>
        </w:rPr>
        <w:t>28,7</w:t>
      </w:r>
      <w:r w:rsidRPr="00A22413">
        <w:rPr>
          <w:color w:val="000000" w:themeColor="text1"/>
        </w:rPr>
        <w:t xml:space="preserve"> тыс. рублей или на </w:t>
      </w:r>
      <w:r w:rsidR="00A22413" w:rsidRPr="00A22413">
        <w:rPr>
          <w:color w:val="000000" w:themeColor="text1"/>
        </w:rPr>
        <w:t>143,5</w:t>
      </w:r>
      <w:r w:rsidRPr="00A22413">
        <w:rPr>
          <w:color w:val="000000" w:themeColor="text1"/>
        </w:rPr>
        <w:t>% к плановым назначениям (</w:t>
      </w:r>
      <w:r w:rsidR="00A22413" w:rsidRPr="00A22413">
        <w:rPr>
          <w:color w:val="000000" w:themeColor="text1"/>
        </w:rPr>
        <w:t>20</w:t>
      </w:r>
      <w:r w:rsidRPr="00A22413">
        <w:rPr>
          <w:color w:val="000000" w:themeColor="text1"/>
        </w:rPr>
        <w:t xml:space="preserve"> тыс. рублей). По сравнению с аналогичным показателем за 201</w:t>
      </w:r>
      <w:r w:rsidR="00A22413" w:rsidRPr="00A22413">
        <w:rPr>
          <w:color w:val="000000" w:themeColor="text1"/>
        </w:rPr>
        <w:t>5</w:t>
      </w:r>
      <w:r w:rsidRPr="00A22413">
        <w:rPr>
          <w:color w:val="000000" w:themeColor="text1"/>
        </w:rPr>
        <w:t xml:space="preserve"> год фактические поступления налога увеличились на </w:t>
      </w:r>
      <w:r w:rsidR="00A22413" w:rsidRPr="00A22413">
        <w:rPr>
          <w:color w:val="000000" w:themeColor="text1"/>
        </w:rPr>
        <w:t>3,2</w:t>
      </w:r>
      <w:r w:rsidRPr="00A22413">
        <w:rPr>
          <w:color w:val="000000" w:themeColor="text1"/>
        </w:rPr>
        <w:t xml:space="preserve"> тыс. рублей или на </w:t>
      </w:r>
      <w:r w:rsidR="00A22413" w:rsidRPr="00A22413">
        <w:rPr>
          <w:color w:val="000000" w:themeColor="text1"/>
        </w:rPr>
        <w:t>12,5</w:t>
      </w:r>
      <w:r w:rsidRPr="00A22413">
        <w:rPr>
          <w:color w:val="000000" w:themeColor="text1"/>
        </w:rPr>
        <w:t>%.</w:t>
      </w:r>
    </w:p>
    <w:p w:rsidR="00AC381C" w:rsidRPr="00124269" w:rsidRDefault="00AC381C" w:rsidP="00AC381C">
      <w:pPr>
        <w:ind w:firstLine="709"/>
        <w:jc w:val="both"/>
        <w:rPr>
          <w:color w:val="000000" w:themeColor="text1"/>
        </w:rPr>
      </w:pPr>
      <w:r w:rsidRPr="00124269">
        <w:rPr>
          <w:color w:val="000000" w:themeColor="text1"/>
        </w:rPr>
        <w:t>КСП отмечает:</w:t>
      </w:r>
    </w:p>
    <w:p w:rsidR="00AC381C" w:rsidRPr="00AC381C" w:rsidRDefault="00AC381C" w:rsidP="00AC381C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124269">
        <w:rPr>
          <w:color w:val="000000" w:themeColor="text1"/>
          <w:szCs w:val="24"/>
        </w:rPr>
        <w:t xml:space="preserve">В приложении № 1 «Доходы бюджета сельского поселения Спутник Можайского муниципального района Московской области за 2016 год» к </w:t>
      </w:r>
      <w:r w:rsidRPr="00124269">
        <w:rPr>
          <w:bCs/>
          <w:color w:val="000000" w:themeColor="text1"/>
          <w:szCs w:val="24"/>
        </w:rPr>
        <w:t>проекту решения</w:t>
      </w:r>
      <w:r w:rsidRPr="00124269">
        <w:rPr>
          <w:color w:val="000000" w:themeColor="text1"/>
        </w:rPr>
        <w:t xml:space="preserve"> Совета депутатов сельского поселения Спутник «Об утверждении отчета об исполнении бюджета сельского поселения Спутник Можайского муниципального района Московской области за 2016 год» (далее – проект решения) </w:t>
      </w:r>
      <w:r w:rsidRPr="00124269">
        <w:rPr>
          <w:color w:val="000000" w:themeColor="text1"/>
          <w:szCs w:val="24"/>
        </w:rPr>
        <w:t>не отражен</w:t>
      </w:r>
      <w:r w:rsidRPr="00124269">
        <w:rPr>
          <w:bCs/>
          <w:color w:val="000000" w:themeColor="text1"/>
          <w:szCs w:val="24"/>
        </w:rPr>
        <w:t xml:space="preserve"> код бюджетной классификации                            000 1 13 02060 00 0000 130 «</w:t>
      </w:r>
      <w:r w:rsidRPr="00124269">
        <w:rPr>
          <w:rFonts w:eastAsia="Calibri"/>
          <w:color w:val="000000" w:themeColor="text1"/>
          <w:szCs w:val="24"/>
        </w:rPr>
        <w:t>Доходы, поступающие в порядке возмещения расходов, понесенных в связи с эксплуатацией имущества</w:t>
      </w:r>
      <w:r w:rsidRPr="00AC381C">
        <w:rPr>
          <w:color w:val="000000" w:themeColor="text1"/>
          <w:szCs w:val="24"/>
        </w:rPr>
        <w:t>», что нарушает</w:t>
      </w:r>
      <w:r w:rsidRPr="00AC381C">
        <w:rPr>
          <w:bCs/>
          <w:color w:val="000000" w:themeColor="text1"/>
          <w:szCs w:val="24"/>
        </w:rPr>
        <w:t xml:space="preserve"> иерархию кодов бюджетной классификации доходов</w:t>
      </w:r>
      <w:r w:rsidRPr="00AC381C">
        <w:rPr>
          <w:color w:val="000000" w:themeColor="text1"/>
          <w:szCs w:val="24"/>
        </w:rPr>
        <w:t xml:space="preserve"> согласно Указаниям о порядке применения бюджетной классификации Российской Федерации, утвержденным приказом Министерства финансов Российской Федерации от 01.07.2013 № 65н.</w:t>
      </w:r>
    </w:p>
    <w:p w:rsidR="006701CC" w:rsidRPr="00696A63" w:rsidRDefault="006701CC" w:rsidP="00930833">
      <w:pPr>
        <w:pStyle w:val="2"/>
        <w:spacing w:after="0" w:line="240" w:lineRule="auto"/>
        <w:ind w:left="0" w:firstLine="540"/>
        <w:jc w:val="both"/>
        <w:rPr>
          <w:color w:val="FF0000"/>
        </w:rPr>
      </w:pPr>
    </w:p>
    <w:p w:rsidR="006701CC" w:rsidRPr="00EA715F" w:rsidRDefault="006701CC" w:rsidP="00930833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EA715F">
        <w:rPr>
          <w:b/>
          <w:color w:val="000000" w:themeColor="text1"/>
        </w:rPr>
        <w:t xml:space="preserve">Исполнение бюджета сельского поселения </w:t>
      </w:r>
      <w:r w:rsidR="00E91C83" w:rsidRPr="00EA715F">
        <w:rPr>
          <w:b/>
          <w:color w:val="000000" w:themeColor="text1"/>
        </w:rPr>
        <w:t>Спутник</w:t>
      </w:r>
      <w:r w:rsidRPr="00EA715F">
        <w:rPr>
          <w:b/>
          <w:color w:val="000000" w:themeColor="text1"/>
        </w:rPr>
        <w:t xml:space="preserve"> по безвозмездным поступлениям</w:t>
      </w:r>
    </w:p>
    <w:p w:rsidR="006701CC" w:rsidRPr="00696A63" w:rsidRDefault="006701CC" w:rsidP="00930833">
      <w:pPr>
        <w:ind w:firstLine="720"/>
        <w:jc w:val="both"/>
        <w:rPr>
          <w:color w:val="FF0000"/>
        </w:rPr>
      </w:pPr>
    </w:p>
    <w:p w:rsidR="00357CFD" w:rsidRPr="00A81D2C" w:rsidRDefault="006701CC" w:rsidP="00357CFD">
      <w:pPr>
        <w:ind w:firstLine="720"/>
        <w:jc w:val="both"/>
        <w:rPr>
          <w:color w:val="000000" w:themeColor="text1"/>
        </w:rPr>
      </w:pPr>
      <w:r w:rsidRPr="008C459C">
        <w:rPr>
          <w:color w:val="000000" w:themeColor="text1"/>
        </w:rPr>
        <w:lastRenderedPageBreak/>
        <w:t xml:space="preserve">Безвозмездные поступления в бюджет сельского поселения </w:t>
      </w:r>
      <w:r w:rsidR="004B55D4" w:rsidRPr="008C459C">
        <w:rPr>
          <w:color w:val="000000" w:themeColor="text1"/>
        </w:rPr>
        <w:t>Спутник</w:t>
      </w:r>
      <w:r w:rsidRPr="008C459C">
        <w:rPr>
          <w:color w:val="000000" w:themeColor="text1"/>
        </w:rPr>
        <w:t xml:space="preserve"> в 201</w:t>
      </w:r>
      <w:r w:rsidR="008C459C" w:rsidRPr="008C459C">
        <w:rPr>
          <w:color w:val="000000" w:themeColor="text1"/>
        </w:rPr>
        <w:t>6</w:t>
      </w:r>
      <w:r w:rsidRPr="008C459C">
        <w:rPr>
          <w:color w:val="000000" w:themeColor="text1"/>
        </w:rPr>
        <w:t xml:space="preserve"> году поступили в объеме </w:t>
      </w:r>
      <w:r w:rsidR="008C459C" w:rsidRPr="008C459C">
        <w:rPr>
          <w:color w:val="000000" w:themeColor="text1"/>
        </w:rPr>
        <w:t>439,4</w:t>
      </w:r>
      <w:r w:rsidRPr="008C459C">
        <w:rPr>
          <w:color w:val="000000" w:themeColor="text1"/>
        </w:rPr>
        <w:t xml:space="preserve"> тыс. рублей или </w:t>
      </w:r>
      <w:r w:rsidR="008C459C" w:rsidRPr="008C459C">
        <w:rPr>
          <w:color w:val="000000" w:themeColor="text1"/>
        </w:rPr>
        <w:t>74,3</w:t>
      </w:r>
      <w:r w:rsidRPr="008C459C">
        <w:rPr>
          <w:color w:val="000000" w:themeColor="text1"/>
        </w:rPr>
        <w:t>% к уточненному годовому плану,</w:t>
      </w:r>
      <w:r w:rsidRPr="00696A63">
        <w:rPr>
          <w:color w:val="FF0000"/>
        </w:rPr>
        <w:t xml:space="preserve"> </w:t>
      </w:r>
      <w:r w:rsidRPr="008C459C">
        <w:rPr>
          <w:color w:val="000000" w:themeColor="text1"/>
        </w:rPr>
        <w:t xml:space="preserve">что на </w:t>
      </w:r>
      <w:r w:rsidR="008C459C" w:rsidRPr="008C459C">
        <w:rPr>
          <w:color w:val="000000" w:themeColor="text1"/>
        </w:rPr>
        <w:t>9 282,8</w:t>
      </w:r>
      <w:r w:rsidRPr="008C459C">
        <w:rPr>
          <w:color w:val="000000" w:themeColor="text1"/>
        </w:rPr>
        <w:t xml:space="preserve"> тыс. рублей меньше показателей 201</w:t>
      </w:r>
      <w:r w:rsidR="008C459C" w:rsidRPr="008C459C">
        <w:rPr>
          <w:color w:val="000000" w:themeColor="text1"/>
        </w:rPr>
        <w:t>5</w:t>
      </w:r>
      <w:r w:rsidRPr="008C459C">
        <w:rPr>
          <w:color w:val="000000" w:themeColor="text1"/>
        </w:rPr>
        <w:t xml:space="preserve"> года</w:t>
      </w:r>
      <w:r w:rsidR="00357CFD" w:rsidRPr="008C459C">
        <w:rPr>
          <w:color w:val="000000" w:themeColor="text1"/>
        </w:rPr>
        <w:t>,</w:t>
      </w:r>
      <w:r w:rsidR="00357CFD" w:rsidRPr="00696A63">
        <w:rPr>
          <w:color w:val="FF0000"/>
        </w:rPr>
        <w:t xml:space="preserve"> </w:t>
      </w:r>
      <w:r w:rsidR="00357CFD" w:rsidRPr="00A81D2C">
        <w:rPr>
          <w:color w:val="000000" w:themeColor="text1"/>
        </w:rPr>
        <w:t>что обусловлено снижением размера дотации на выравнивание бюджетной обеспеченности.</w:t>
      </w:r>
    </w:p>
    <w:p w:rsidR="006701CC" w:rsidRPr="00EA715F" w:rsidRDefault="006701CC" w:rsidP="00930833">
      <w:pPr>
        <w:ind w:firstLine="720"/>
        <w:jc w:val="right"/>
        <w:rPr>
          <w:color w:val="000000" w:themeColor="text1"/>
          <w:sz w:val="18"/>
          <w:szCs w:val="18"/>
        </w:rPr>
      </w:pPr>
      <w:r w:rsidRPr="00EA715F">
        <w:rPr>
          <w:color w:val="000000" w:themeColor="text1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EA715F" w:rsidRPr="00696A63" w:rsidTr="00CB2617">
        <w:trPr>
          <w:tblHeader/>
        </w:trPr>
        <w:tc>
          <w:tcPr>
            <w:tcW w:w="3969" w:type="dxa"/>
            <w:vMerge w:val="restart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EA715F" w:rsidRPr="00EA715F" w:rsidRDefault="00EA715F" w:rsidP="00EA715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Исполнено за 2015 год</w:t>
            </w:r>
          </w:p>
        </w:tc>
        <w:tc>
          <w:tcPr>
            <w:tcW w:w="1134" w:type="dxa"/>
            <w:vMerge w:val="restart"/>
          </w:tcPr>
          <w:p w:rsidR="00EA715F" w:rsidRPr="00EA715F" w:rsidRDefault="00EA715F" w:rsidP="00EA715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Уточненный</w:t>
            </w:r>
          </w:p>
          <w:p w:rsidR="00EA715F" w:rsidRPr="00EA715F" w:rsidRDefault="00EA715F" w:rsidP="00EA715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план 2016 года</w:t>
            </w:r>
          </w:p>
          <w:p w:rsidR="00EA715F" w:rsidRPr="00EA715F" w:rsidRDefault="00EA715F" w:rsidP="00CB2617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 xml:space="preserve">Исполнено </w:t>
            </w:r>
          </w:p>
          <w:p w:rsidR="00EA715F" w:rsidRPr="00EA715F" w:rsidRDefault="00EA715F" w:rsidP="00EA715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за 2016 год</w:t>
            </w:r>
          </w:p>
        </w:tc>
        <w:tc>
          <w:tcPr>
            <w:tcW w:w="1275" w:type="dxa"/>
            <w:vMerge w:val="restart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Удельный вес в структуре</w:t>
            </w:r>
          </w:p>
          <w:p w:rsidR="00EA715F" w:rsidRPr="00696A63" w:rsidRDefault="00EA715F" w:rsidP="003D450D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 xml:space="preserve">безвозмездных </w:t>
            </w:r>
            <w:r w:rsidR="003D450D">
              <w:rPr>
                <w:color w:val="000000" w:themeColor="text1"/>
                <w:sz w:val="20"/>
                <w:szCs w:val="20"/>
              </w:rPr>
              <w:t>поступлений</w:t>
            </w:r>
          </w:p>
        </w:tc>
      </w:tr>
      <w:tr w:rsidR="00EA715F" w:rsidRPr="00696A63" w:rsidTr="00CB2617">
        <w:trPr>
          <w:tblHeader/>
        </w:trPr>
        <w:tc>
          <w:tcPr>
            <w:tcW w:w="3969" w:type="dxa"/>
            <w:vMerge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EA715F" w:rsidRPr="00EA715F" w:rsidRDefault="00EA715F" w:rsidP="00EA715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% к уточне</w:t>
            </w:r>
            <w:r w:rsidRPr="00EA715F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 w:rsidRPr="00EA715F">
              <w:rPr>
                <w:color w:val="000000" w:themeColor="text1"/>
                <w:sz w:val="20"/>
                <w:szCs w:val="20"/>
              </w:rPr>
              <w:t>ому плану</w:t>
            </w:r>
          </w:p>
        </w:tc>
        <w:tc>
          <w:tcPr>
            <w:tcW w:w="1275" w:type="dxa"/>
            <w:vMerge/>
          </w:tcPr>
          <w:p w:rsidR="00EA715F" w:rsidRPr="00696A63" w:rsidRDefault="00EA715F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715F" w:rsidRPr="00696A63" w:rsidTr="00CB2617">
        <w:tc>
          <w:tcPr>
            <w:tcW w:w="3969" w:type="dxa"/>
          </w:tcPr>
          <w:p w:rsidR="00EA715F" w:rsidRPr="008C459C" w:rsidRDefault="00EA715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Всего поступило безвозмездных поступлений, в т.ч.:</w:t>
            </w:r>
          </w:p>
        </w:tc>
        <w:tc>
          <w:tcPr>
            <w:tcW w:w="1276" w:type="dxa"/>
          </w:tcPr>
          <w:p w:rsidR="00EA715F" w:rsidRPr="008C459C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9 722,2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591,0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439,4</w:t>
            </w:r>
          </w:p>
        </w:tc>
        <w:tc>
          <w:tcPr>
            <w:tcW w:w="993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74,3</w:t>
            </w:r>
          </w:p>
        </w:tc>
        <w:tc>
          <w:tcPr>
            <w:tcW w:w="1275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C459C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8 138,0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178,0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178,0</w:t>
            </w:r>
          </w:p>
        </w:tc>
        <w:tc>
          <w:tcPr>
            <w:tcW w:w="993" w:type="dxa"/>
          </w:tcPr>
          <w:p w:rsidR="00EA715F" w:rsidRPr="008C459C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A715F" w:rsidRPr="008C459C" w:rsidRDefault="008C459C" w:rsidP="008C459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40,5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0E33F2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715F" w:rsidRPr="008C459C" w:rsidRDefault="008C459C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152,0</w:t>
            </w:r>
          </w:p>
        </w:tc>
        <w:tc>
          <w:tcPr>
            <w:tcW w:w="992" w:type="dxa"/>
          </w:tcPr>
          <w:p w:rsidR="00EA715F" w:rsidRPr="008C459C" w:rsidRDefault="008C459C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A715F" w:rsidRPr="00696A63" w:rsidRDefault="00EA715F" w:rsidP="004A0330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 w:rsidRPr="00696A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715F" w:rsidRPr="008C459C" w:rsidRDefault="00EA715F" w:rsidP="008C459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8079F1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239,0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993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A715F" w:rsidRPr="008C459C" w:rsidRDefault="00EA715F" w:rsidP="008C459C">
            <w:pPr>
              <w:pStyle w:val="a3"/>
              <w:tabs>
                <w:tab w:val="center" w:pos="529"/>
                <w:tab w:val="right" w:pos="1059"/>
              </w:tabs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ab/>
            </w:r>
            <w:r w:rsidR="008C459C" w:rsidRPr="008C459C">
              <w:rPr>
                <w:color w:val="000000" w:themeColor="text1"/>
                <w:sz w:val="20"/>
                <w:szCs w:val="20"/>
              </w:rPr>
              <w:t>59,4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1 368,9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715F" w:rsidRPr="008C459C" w:rsidRDefault="008C459C" w:rsidP="008C459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715F" w:rsidRPr="008C459C" w:rsidRDefault="008C459C" w:rsidP="008C459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EA715F" w:rsidRPr="00696A63" w:rsidTr="00CB2617">
        <w:tc>
          <w:tcPr>
            <w:tcW w:w="3969" w:type="dxa"/>
          </w:tcPr>
          <w:p w:rsidR="00EA715F" w:rsidRPr="00EA715F" w:rsidRDefault="00EA715F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EA715F" w:rsidRPr="00EA715F" w:rsidRDefault="00EA715F" w:rsidP="001A549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715F">
              <w:rPr>
                <w:color w:val="000000" w:themeColor="text1"/>
                <w:sz w:val="20"/>
                <w:szCs w:val="20"/>
              </w:rPr>
              <w:t>- 23,7</w:t>
            </w:r>
          </w:p>
        </w:tc>
        <w:tc>
          <w:tcPr>
            <w:tcW w:w="1134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A715F" w:rsidRPr="008C459C" w:rsidRDefault="008C459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-0,7</w:t>
            </w:r>
          </w:p>
        </w:tc>
        <w:tc>
          <w:tcPr>
            <w:tcW w:w="993" w:type="dxa"/>
          </w:tcPr>
          <w:p w:rsidR="00EA715F" w:rsidRPr="008C459C" w:rsidRDefault="00EA715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715F" w:rsidRPr="008C459C" w:rsidRDefault="00EA715F" w:rsidP="008C459C">
            <w:pPr>
              <w:pStyle w:val="a3"/>
              <w:tabs>
                <w:tab w:val="center" w:pos="529"/>
                <w:tab w:val="right" w:pos="1059"/>
              </w:tabs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C459C">
              <w:rPr>
                <w:color w:val="000000" w:themeColor="text1"/>
                <w:sz w:val="20"/>
                <w:szCs w:val="20"/>
              </w:rPr>
              <w:tab/>
              <w:t>-</w:t>
            </w:r>
          </w:p>
        </w:tc>
      </w:tr>
    </w:tbl>
    <w:p w:rsidR="008C459C" w:rsidRDefault="006701CC" w:rsidP="0093083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96A63">
        <w:rPr>
          <w:color w:val="FF0000"/>
          <w:sz w:val="26"/>
          <w:szCs w:val="26"/>
        </w:rPr>
        <w:t xml:space="preserve">      </w:t>
      </w:r>
    </w:p>
    <w:p w:rsidR="006701CC" w:rsidRPr="008C459C" w:rsidRDefault="006701CC" w:rsidP="008C459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C459C">
        <w:rPr>
          <w:color w:val="000000" w:themeColor="text1"/>
        </w:rPr>
        <w:t>В составе доходов бюджета поселения за 201</w:t>
      </w:r>
      <w:r w:rsidR="008C459C" w:rsidRPr="008C459C">
        <w:rPr>
          <w:color w:val="000000" w:themeColor="text1"/>
        </w:rPr>
        <w:t>6</w:t>
      </w:r>
      <w:r w:rsidRPr="008C459C">
        <w:rPr>
          <w:color w:val="000000" w:themeColor="text1"/>
        </w:rPr>
        <w:t xml:space="preserve"> год безвозмездные поступления  составили </w:t>
      </w:r>
      <w:r w:rsidR="008C459C" w:rsidRPr="008C459C">
        <w:rPr>
          <w:color w:val="000000" w:themeColor="text1"/>
        </w:rPr>
        <w:t>0</w:t>
      </w:r>
      <w:r w:rsidR="007C5491" w:rsidRPr="008C459C">
        <w:rPr>
          <w:color w:val="000000" w:themeColor="text1"/>
        </w:rPr>
        <w:t>,9</w:t>
      </w:r>
      <w:r w:rsidRPr="008C459C">
        <w:rPr>
          <w:color w:val="000000" w:themeColor="text1"/>
        </w:rPr>
        <w:t xml:space="preserve">%. </w:t>
      </w:r>
    </w:p>
    <w:p w:rsidR="007C5491" w:rsidRPr="008C459C" w:rsidRDefault="007C5491" w:rsidP="007C5491">
      <w:pPr>
        <w:ind w:firstLine="720"/>
        <w:jc w:val="both"/>
        <w:rPr>
          <w:color w:val="000000" w:themeColor="text1"/>
        </w:rPr>
      </w:pPr>
      <w:r w:rsidRPr="008C459C">
        <w:rPr>
          <w:color w:val="000000" w:themeColor="text1"/>
        </w:rPr>
        <w:t xml:space="preserve">Дотация на выравнивание бюджетной обеспеченности составила </w:t>
      </w:r>
      <w:r w:rsidR="008C459C" w:rsidRPr="008C459C">
        <w:rPr>
          <w:color w:val="000000" w:themeColor="text1"/>
        </w:rPr>
        <w:t>178</w:t>
      </w:r>
      <w:r w:rsidRPr="008C459C">
        <w:rPr>
          <w:color w:val="000000" w:themeColor="text1"/>
        </w:rPr>
        <w:t xml:space="preserve"> тыс. рублей</w:t>
      </w:r>
      <w:r w:rsidR="002A3B30">
        <w:rPr>
          <w:color w:val="000000" w:themeColor="text1"/>
        </w:rPr>
        <w:t xml:space="preserve"> и получена в полном объеме</w:t>
      </w:r>
      <w:r w:rsidRPr="008C459C">
        <w:rPr>
          <w:color w:val="000000" w:themeColor="text1"/>
        </w:rPr>
        <w:t xml:space="preserve">. </w:t>
      </w:r>
    </w:p>
    <w:p w:rsidR="000F0D89" w:rsidRPr="003D450D" w:rsidRDefault="000F0D89" w:rsidP="000F0D89">
      <w:pPr>
        <w:ind w:firstLine="709"/>
        <w:jc w:val="both"/>
        <w:rPr>
          <w:color w:val="000000" w:themeColor="text1"/>
        </w:rPr>
      </w:pPr>
      <w:r w:rsidRPr="00444A56">
        <w:rPr>
          <w:color w:val="000000" w:themeColor="text1"/>
        </w:rPr>
        <w:t>Субсидия из бюджета Московской области на софинансирование расходов на повышение заработной платы работникам муниципальных учреждений в сфере культуры</w:t>
      </w:r>
      <w:r w:rsidRPr="00444A56">
        <w:rPr>
          <w:i/>
          <w:color w:val="000000" w:themeColor="text1"/>
        </w:rPr>
        <w:t xml:space="preserve"> </w:t>
      </w:r>
      <w:r w:rsidRPr="00444A56">
        <w:rPr>
          <w:color w:val="000000" w:themeColor="text1"/>
        </w:rPr>
        <w:t>в 2016 году,</w:t>
      </w:r>
      <w:r w:rsidRPr="00444A56">
        <w:rPr>
          <w:i/>
          <w:color w:val="000000" w:themeColor="text1"/>
        </w:rPr>
        <w:t xml:space="preserve"> </w:t>
      </w:r>
      <w:r w:rsidRPr="00444A56">
        <w:t xml:space="preserve">предусмотренная в объеме </w:t>
      </w:r>
      <w:r>
        <w:rPr>
          <w:color w:val="000000" w:themeColor="text1"/>
        </w:rPr>
        <w:t>152</w:t>
      </w:r>
      <w:r w:rsidRPr="00444A56">
        <w:rPr>
          <w:color w:val="000000" w:themeColor="text1"/>
        </w:rPr>
        <w:t xml:space="preserve"> тыс. рублей</w:t>
      </w:r>
      <w:r w:rsidRPr="00444A56">
        <w:t>, не поступала.</w:t>
      </w:r>
      <w:r w:rsidRPr="00444A56">
        <w:rPr>
          <w:color w:val="FF0000"/>
        </w:rPr>
        <w:t xml:space="preserve"> </w:t>
      </w:r>
      <w:r w:rsidRPr="002A3B30">
        <w:rPr>
          <w:color w:val="000000" w:themeColor="text1"/>
        </w:rPr>
        <w:t xml:space="preserve">Неисполнение связано с </w:t>
      </w:r>
      <w:r w:rsidRPr="002A3B30">
        <w:rPr>
          <w:color w:val="000000" w:themeColor="text1"/>
          <w:shd w:val="clear" w:color="auto" w:fill="FFFFFF"/>
        </w:rPr>
        <w:t>отсутствием потребности в данной субсидии</w:t>
      </w:r>
      <w:r w:rsidRPr="002A3B30">
        <w:rPr>
          <w:color w:val="000000" w:themeColor="text1"/>
        </w:rPr>
        <w:t xml:space="preserve"> (в адрес </w:t>
      </w:r>
      <w:r w:rsidRPr="002A3B30">
        <w:rPr>
          <w:color w:val="000000" w:themeColor="text1"/>
          <w:shd w:val="clear" w:color="auto" w:fill="FFFFFF"/>
        </w:rPr>
        <w:t>Министерства культуры Московской области направлялись письма об отказе в получении субсидии</w:t>
      </w:r>
      <w:r w:rsidR="003D450D">
        <w:rPr>
          <w:color w:val="000000" w:themeColor="text1"/>
          <w:shd w:val="clear" w:color="auto" w:fill="FFFFFF"/>
        </w:rPr>
        <w:t>, соглашение</w:t>
      </w:r>
      <w:r w:rsidR="003D450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3D450D" w:rsidRPr="003D450D">
        <w:rPr>
          <w:color w:val="000000"/>
          <w:shd w:val="clear" w:color="auto" w:fill="FFFFFF"/>
        </w:rPr>
        <w:t>с Министерством культуры Московской области о предоставлении и расходовании субсидии из бюджета Московской области не заключалось)</w:t>
      </w:r>
      <w:r w:rsidRPr="003D450D">
        <w:rPr>
          <w:color w:val="000000" w:themeColor="text1"/>
          <w:shd w:val="clear" w:color="auto" w:fill="FFFFFF"/>
        </w:rPr>
        <w:t>.</w:t>
      </w:r>
    </w:p>
    <w:p w:rsidR="000F0D89" w:rsidRPr="000F0D89" w:rsidRDefault="006701CC" w:rsidP="000F0D89">
      <w:pPr>
        <w:ind w:firstLine="709"/>
        <w:jc w:val="both"/>
        <w:rPr>
          <w:color w:val="000000" w:themeColor="text1"/>
        </w:rPr>
      </w:pPr>
      <w:r w:rsidRPr="000F0D89">
        <w:rPr>
          <w:color w:val="000000" w:themeColor="text1"/>
        </w:rPr>
        <w:t xml:space="preserve">Субвенция на осуществление первичного воинского учета </w:t>
      </w:r>
      <w:r w:rsidR="000F0D89" w:rsidRPr="000F0D89">
        <w:rPr>
          <w:color w:val="000000" w:themeColor="text1"/>
        </w:rPr>
        <w:t xml:space="preserve">составила </w:t>
      </w:r>
      <w:r w:rsidR="008C459C" w:rsidRPr="000F0D89">
        <w:rPr>
          <w:color w:val="000000" w:themeColor="text1"/>
        </w:rPr>
        <w:t>261</w:t>
      </w:r>
      <w:r w:rsidRPr="000F0D89">
        <w:rPr>
          <w:color w:val="000000" w:themeColor="text1"/>
        </w:rPr>
        <w:t xml:space="preserve"> тыс. рублей</w:t>
      </w:r>
      <w:r w:rsidR="000F0D89" w:rsidRPr="000F0D89">
        <w:rPr>
          <w:color w:val="000000" w:themeColor="text1"/>
        </w:rPr>
        <w:t xml:space="preserve"> и получена в полном объеме.</w:t>
      </w:r>
    </w:p>
    <w:p w:rsidR="000F0D89" w:rsidRDefault="000F0D89" w:rsidP="000F0D89">
      <w:pPr>
        <w:ind w:firstLine="709"/>
        <w:jc w:val="both"/>
        <w:rPr>
          <w:color w:val="000000" w:themeColor="text1"/>
        </w:rPr>
      </w:pPr>
      <w:r w:rsidRPr="006131CD">
        <w:t>Кассовое поступление за 201</w:t>
      </w:r>
      <w:r>
        <w:t>6</w:t>
      </w:r>
      <w:r w:rsidRPr="006131CD">
        <w:t xml:space="preserve"> год сложилось по незапланированному источнику доход</w:t>
      </w:r>
      <w:r>
        <w:t>ов</w:t>
      </w:r>
      <w:r w:rsidRPr="006131CD">
        <w:t>, а именно по</w:t>
      </w:r>
      <w:r>
        <w:t xml:space="preserve"> </w:t>
      </w:r>
      <w:r>
        <w:rPr>
          <w:color w:val="000000" w:themeColor="text1"/>
        </w:rPr>
        <w:t>д</w:t>
      </w:r>
      <w:r w:rsidRPr="000F0D89">
        <w:rPr>
          <w:color w:val="000000" w:themeColor="text1"/>
        </w:rPr>
        <w:t>оход</w:t>
      </w:r>
      <w:r>
        <w:rPr>
          <w:color w:val="000000" w:themeColor="text1"/>
        </w:rPr>
        <w:t>ам</w:t>
      </w:r>
      <w:r w:rsidRPr="000F0D89">
        <w:rPr>
          <w:color w:val="000000" w:themeColor="text1"/>
        </w:rPr>
        <w:t xml:space="preserve"> бюджетов сельских поселений от возврата бюджетными учреждениями остатков субсидий прошлых лет</w:t>
      </w:r>
      <w:r>
        <w:rPr>
          <w:color w:val="000000" w:themeColor="text1"/>
        </w:rPr>
        <w:t xml:space="preserve"> в сумме 1,1 тыс. рублей.</w:t>
      </w:r>
    </w:p>
    <w:p w:rsidR="008079F1" w:rsidRPr="00696A63" w:rsidRDefault="008079F1" w:rsidP="00AC381C">
      <w:pPr>
        <w:rPr>
          <w:b/>
          <w:color w:val="FF0000"/>
        </w:rPr>
      </w:pPr>
    </w:p>
    <w:p w:rsidR="00B725B2" w:rsidRPr="00656C0D" w:rsidRDefault="00B725B2" w:rsidP="00B725B2">
      <w:pPr>
        <w:jc w:val="center"/>
        <w:rPr>
          <w:b/>
          <w:color w:val="000000" w:themeColor="text1"/>
        </w:rPr>
      </w:pPr>
      <w:r w:rsidRPr="00656C0D">
        <w:rPr>
          <w:b/>
          <w:color w:val="000000" w:themeColor="text1"/>
        </w:rPr>
        <w:t>Анализ исполнения бюджета сельского поселения Спутник</w:t>
      </w:r>
    </w:p>
    <w:p w:rsidR="00B725B2" w:rsidRPr="00656C0D" w:rsidRDefault="00B725B2" w:rsidP="00B725B2">
      <w:pPr>
        <w:ind w:firstLine="720"/>
        <w:jc w:val="center"/>
        <w:rPr>
          <w:b/>
          <w:color w:val="000000" w:themeColor="text1"/>
        </w:rPr>
      </w:pPr>
      <w:r w:rsidRPr="00656C0D">
        <w:rPr>
          <w:b/>
          <w:color w:val="000000" w:themeColor="text1"/>
        </w:rPr>
        <w:t>по расходам за 201</w:t>
      </w:r>
      <w:r w:rsidR="00656C0D" w:rsidRPr="00656C0D">
        <w:rPr>
          <w:b/>
          <w:color w:val="000000" w:themeColor="text1"/>
        </w:rPr>
        <w:t>6</w:t>
      </w:r>
      <w:r w:rsidRPr="00656C0D">
        <w:rPr>
          <w:b/>
          <w:color w:val="000000" w:themeColor="text1"/>
        </w:rPr>
        <w:t xml:space="preserve"> год</w:t>
      </w:r>
    </w:p>
    <w:p w:rsidR="008079F1" w:rsidRPr="00696A63" w:rsidRDefault="008079F1" w:rsidP="00B725B2">
      <w:pPr>
        <w:ind w:firstLine="720"/>
        <w:jc w:val="center"/>
        <w:rPr>
          <w:b/>
          <w:color w:val="FF0000"/>
        </w:rPr>
      </w:pPr>
    </w:p>
    <w:p w:rsidR="00B725B2" w:rsidRPr="00656C0D" w:rsidRDefault="00B725B2" w:rsidP="00B725B2">
      <w:pPr>
        <w:ind w:firstLine="708"/>
        <w:jc w:val="both"/>
        <w:rPr>
          <w:color w:val="000000" w:themeColor="text1"/>
        </w:rPr>
      </w:pPr>
      <w:r w:rsidRPr="00656C0D">
        <w:rPr>
          <w:color w:val="000000" w:themeColor="text1"/>
        </w:rPr>
        <w:lastRenderedPageBreak/>
        <w:t xml:space="preserve">В соответствии с решением Совета депутатов сельского поселения Спутник от </w:t>
      </w:r>
      <w:r w:rsidR="00656C0D" w:rsidRPr="00656C0D">
        <w:rPr>
          <w:color w:val="000000" w:themeColor="text1"/>
        </w:rPr>
        <w:t>22.12.2015</w:t>
      </w:r>
      <w:r w:rsidR="00C63864" w:rsidRPr="00656C0D">
        <w:rPr>
          <w:color w:val="000000" w:themeColor="text1"/>
        </w:rPr>
        <w:t xml:space="preserve"> </w:t>
      </w:r>
      <w:r w:rsidR="00656C0D" w:rsidRPr="00656C0D">
        <w:rPr>
          <w:color w:val="000000" w:themeColor="text1"/>
        </w:rPr>
        <w:t>№ 46/19</w:t>
      </w:r>
      <w:r w:rsidRPr="00656C0D">
        <w:rPr>
          <w:color w:val="000000" w:themeColor="text1"/>
        </w:rPr>
        <w:t xml:space="preserve"> «О бюджете сельского поселения Спутник Можайского муниципального района Московской области на 201</w:t>
      </w:r>
      <w:r w:rsidR="00656C0D" w:rsidRPr="00656C0D">
        <w:rPr>
          <w:color w:val="000000" w:themeColor="text1"/>
        </w:rPr>
        <w:t>6</w:t>
      </w:r>
      <w:r w:rsidRPr="00656C0D">
        <w:rPr>
          <w:color w:val="000000" w:themeColor="text1"/>
        </w:rPr>
        <w:t xml:space="preserve"> год» первоначально расходы бюджета были предусмотрены в сумме </w:t>
      </w:r>
      <w:r w:rsidR="00656C0D" w:rsidRPr="00656C0D">
        <w:rPr>
          <w:color w:val="000000" w:themeColor="text1"/>
        </w:rPr>
        <w:t>42 533</w:t>
      </w:r>
      <w:r w:rsidRPr="00656C0D">
        <w:rPr>
          <w:i/>
          <w:color w:val="000000" w:themeColor="text1"/>
        </w:rPr>
        <w:t xml:space="preserve"> </w:t>
      </w:r>
      <w:r w:rsidRPr="00656C0D">
        <w:rPr>
          <w:color w:val="000000" w:themeColor="text1"/>
        </w:rPr>
        <w:t xml:space="preserve">тыс. рублей. </w:t>
      </w:r>
    </w:p>
    <w:p w:rsidR="00B725B2" w:rsidRPr="0095637F" w:rsidRDefault="00B725B2" w:rsidP="00B725B2">
      <w:pPr>
        <w:ind w:firstLine="708"/>
        <w:jc w:val="both"/>
        <w:rPr>
          <w:color w:val="000000" w:themeColor="text1"/>
        </w:rPr>
      </w:pPr>
      <w:r w:rsidRPr="00656C0D">
        <w:rPr>
          <w:color w:val="000000" w:themeColor="text1"/>
        </w:rPr>
        <w:t>С учетом изменений, внесенных в течение 201</w:t>
      </w:r>
      <w:r w:rsidR="00656C0D" w:rsidRPr="00656C0D">
        <w:rPr>
          <w:color w:val="000000" w:themeColor="text1"/>
        </w:rPr>
        <w:t>6</w:t>
      </w:r>
      <w:r w:rsidRPr="00656C0D">
        <w:rPr>
          <w:color w:val="000000" w:themeColor="text1"/>
        </w:rPr>
        <w:t xml:space="preserve"> года в бюджет сельского поселения Спутник в соответствии с решениями Совета депутатов сельского поселения Спутник, </w:t>
      </w:r>
      <w:r w:rsidRPr="00696A63">
        <w:rPr>
          <w:color w:val="FF0000"/>
        </w:rPr>
        <w:t xml:space="preserve"> </w:t>
      </w:r>
      <w:r w:rsidRPr="0095637F">
        <w:rPr>
          <w:color w:val="000000" w:themeColor="text1"/>
        </w:rPr>
        <w:t xml:space="preserve">расходная часть бюджета увеличилась </w:t>
      </w:r>
      <w:r w:rsidR="00A52023" w:rsidRPr="0095637F">
        <w:rPr>
          <w:color w:val="000000" w:themeColor="text1"/>
        </w:rPr>
        <w:t xml:space="preserve">на </w:t>
      </w:r>
      <w:r w:rsidR="00656C0D" w:rsidRPr="0095637F">
        <w:rPr>
          <w:color w:val="000000" w:themeColor="text1"/>
        </w:rPr>
        <w:t>7 686,2</w:t>
      </w:r>
      <w:r w:rsidRPr="0095637F">
        <w:rPr>
          <w:color w:val="000000" w:themeColor="text1"/>
        </w:rPr>
        <w:t xml:space="preserve"> тыс. рублей и составила </w:t>
      </w:r>
      <w:r w:rsidR="0095637F" w:rsidRPr="0095637F">
        <w:rPr>
          <w:color w:val="000000" w:themeColor="text1"/>
        </w:rPr>
        <w:t>50 219,2</w:t>
      </w:r>
      <w:r w:rsidRPr="0095637F">
        <w:rPr>
          <w:color w:val="000000" w:themeColor="text1"/>
        </w:rPr>
        <w:t xml:space="preserve"> тыс. рублей. </w:t>
      </w:r>
    </w:p>
    <w:p w:rsidR="00B725B2" w:rsidRPr="0095637F" w:rsidRDefault="00B725B2" w:rsidP="00B725B2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  <w:u w:val="single"/>
        </w:rPr>
        <w:t>Уточнены в большую сторону</w:t>
      </w:r>
      <w:r w:rsidRPr="0095637F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B725B2" w:rsidRDefault="00B725B2" w:rsidP="00B725B2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</w:rPr>
        <w:t xml:space="preserve">- «Общегосударственные вопросы» на </w:t>
      </w:r>
      <w:r w:rsidR="0095637F" w:rsidRPr="0095637F">
        <w:rPr>
          <w:color w:val="000000" w:themeColor="text1"/>
        </w:rPr>
        <w:t>610,9</w:t>
      </w:r>
      <w:r w:rsidRPr="0095637F">
        <w:rPr>
          <w:color w:val="000000" w:themeColor="text1"/>
        </w:rPr>
        <w:t xml:space="preserve"> тыс. рублей;</w:t>
      </w:r>
    </w:p>
    <w:p w:rsidR="0095637F" w:rsidRPr="0095637F" w:rsidRDefault="0095637F" w:rsidP="0095637F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</w:rPr>
        <w:t>- «Национальная экономика» на 15 тыс. рублей;</w:t>
      </w:r>
    </w:p>
    <w:p w:rsidR="00B725B2" w:rsidRDefault="00B725B2" w:rsidP="00B725B2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</w:rPr>
        <w:t xml:space="preserve">- «Жилищно-коммунальное хозяйство» на </w:t>
      </w:r>
      <w:r w:rsidR="0095637F" w:rsidRPr="0095637F">
        <w:rPr>
          <w:color w:val="000000" w:themeColor="text1"/>
        </w:rPr>
        <w:t>4 075</w:t>
      </w:r>
      <w:r w:rsidR="004B1701">
        <w:rPr>
          <w:color w:val="000000" w:themeColor="text1"/>
        </w:rPr>
        <w:t xml:space="preserve"> рублей;</w:t>
      </w:r>
    </w:p>
    <w:p w:rsidR="004B1701" w:rsidRPr="004B1701" w:rsidRDefault="004B1701" w:rsidP="004B1701">
      <w:pPr>
        <w:ind w:firstLine="708"/>
        <w:jc w:val="both"/>
        <w:rPr>
          <w:color w:val="000000" w:themeColor="text1"/>
        </w:rPr>
      </w:pPr>
      <w:r w:rsidRPr="004B1701">
        <w:rPr>
          <w:color w:val="000000" w:themeColor="text1"/>
        </w:rPr>
        <w:t xml:space="preserve">- «Культура, кинематография» на 3 400 </w:t>
      </w:r>
      <w:r>
        <w:rPr>
          <w:color w:val="000000" w:themeColor="text1"/>
        </w:rPr>
        <w:t>тыс. рублей;</w:t>
      </w:r>
    </w:p>
    <w:p w:rsidR="004B1701" w:rsidRPr="0095637F" w:rsidRDefault="004B1701" w:rsidP="004B1701">
      <w:pPr>
        <w:ind w:firstLine="708"/>
        <w:jc w:val="both"/>
        <w:rPr>
          <w:color w:val="000000" w:themeColor="text1"/>
        </w:rPr>
      </w:pPr>
      <w:r w:rsidRPr="004B1701">
        <w:rPr>
          <w:color w:val="000000" w:themeColor="text1"/>
        </w:rPr>
        <w:t>- «Социальная политика» на 8,3 тыс. рублей.</w:t>
      </w:r>
    </w:p>
    <w:p w:rsidR="00B725B2" w:rsidRPr="0095637F" w:rsidRDefault="00B725B2" w:rsidP="00B725B2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  <w:u w:val="single"/>
        </w:rPr>
        <w:t>Уточнены в меньшую сторону</w:t>
      </w:r>
      <w:r w:rsidRPr="0095637F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95637F" w:rsidRDefault="0095637F" w:rsidP="0095637F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</w:rPr>
        <w:t>- «Национальная оборона» на 8 тыс. рублей;</w:t>
      </w:r>
    </w:p>
    <w:p w:rsidR="0095637F" w:rsidRPr="0095637F" w:rsidRDefault="0095637F" w:rsidP="004B1701">
      <w:pPr>
        <w:ind w:firstLine="708"/>
        <w:jc w:val="both"/>
        <w:rPr>
          <w:color w:val="000000" w:themeColor="text1"/>
        </w:rPr>
      </w:pPr>
      <w:r w:rsidRPr="0095637F">
        <w:rPr>
          <w:color w:val="000000" w:themeColor="text1"/>
        </w:rPr>
        <w:t xml:space="preserve">- «Национальная безопасность и правоохранительная деятельность» на 415 </w:t>
      </w:r>
      <w:r w:rsidR="004B1701">
        <w:rPr>
          <w:color w:val="000000" w:themeColor="text1"/>
        </w:rPr>
        <w:t>тыс. рублей.</w:t>
      </w:r>
    </w:p>
    <w:p w:rsidR="00B725B2" w:rsidRPr="004B1701" w:rsidRDefault="00B725B2" w:rsidP="00B725B2">
      <w:pPr>
        <w:ind w:firstLine="708"/>
        <w:jc w:val="both"/>
        <w:rPr>
          <w:color w:val="000000" w:themeColor="text1"/>
        </w:rPr>
      </w:pPr>
      <w:r w:rsidRPr="004B1701">
        <w:rPr>
          <w:color w:val="000000" w:themeColor="text1"/>
          <w:u w:val="single"/>
        </w:rPr>
        <w:t>Не изменились</w:t>
      </w:r>
      <w:r w:rsidRPr="004B1701">
        <w:rPr>
          <w:color w:val="000000" w:themeColor="text1"/>
        </w:rPr>
        <w:t xml:space="preserve"> первоначально утвержденные бюджетные ассигнования по разде</w:t>
      </w:r>
      <w:r w:rsidR="004B1701">
        <w:rPr>
          <w:color w:val="000000" w:themeColor="text1"/>
        </w:rPr>
        <w:t>лу</w:t>
      </w:r>
      <w:r w:rsidRPr="00696A63">
        <w:rPr>
          <w:color w:val="FF0000"/>
        </w:rPr>
        <w:t xml:space="preserve"> </w:t>
      </w:r>
      <w:r w:rsidRPr="004B1701">
        <w:rPr>
          <w:color w:val="000000" w:themeColor="text1"/>
        </w:rPr>
        <w:t>«Физическая культура и спорт».</w:t>
      </w:r>
    </w:p>
    <w:p w:rsidR="00D80473" w:rsidRPr="000F0D89" w:rsidRDefault="00D80473" w:rsidP="00D8047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610C1">
        <w:rPr>
          <w:color w:val="000000" w:themeColor="text1"/>
        </w:rPr>
        <w:t>Расхождени</w:t>
      </w:r>
      <w:r>
        <w:rPr>
          <w:color w:val="000000" w:themeColor="text1"/>
        </w:rPr>
        <w:t>е</w:t>
      </w:r>
      <w:r w:rsidRPr="006610C1">
        <w:rPr>
          <w:color w:val="000000" w:themeColor="text1"/>
        </w:rPr>
        <w:t xml:space="preserve"> в сумме 152 тыс. рублей между </w:t>
      </w:r>
      <w:r>
        <w:rPr>
          <w:color w:val="000000" w:themeColor="text1"/>
        </w:rPr>
        <w:t>расходами</w:t>
      </w:r>
      <w:r w:rsidRPr="006610C1">
        <w:rPr>
          <w:color w:val="000000" w:themeColor="text1"/>
        </w:rPr>
        <w:t xml:space="preserve">, утвержденными решением о бюджете, и годовым отчетом об исполнении бюджета сельского поселения Спутник обусловлено применением положений пункта 3 статьи 217 </w:t>
      </w:r>
      <w:r w:rsidRPr="006610C1">
        <w:rPr>
          <w:rFonts w:eastAsiaTheme="minorEastAsia"/>
          <w:color w:val="000000" w:themeColor="text1"/>
        </w:rPr>
        <w:t>Бюджетного кодекса РФ</w:t>
      </w:r>
      <w:r w:rsidRPr="006610C1">
        <w:rPr>
          <w:color w:val="000000" w:themeColor="text1"/>
        </w:rPr>
        <w:t>. В сводную бюджетную роспись без внесения изменений в решение о бюджете внесен</w:t>
      </w:r>
      <w:r>
        <w:rPr>
          <w:color w:val="000000" w:themeColor="text1"/>
        </w:rPr>
        <w:t>о</w:t>
      </w:r>
      <w:r w:rsidRPr="006610C1">
        <w:rPr>
          <w:color w:val="000000" w:themeColor="text1"/>
        </w:rPr>
        <w:t xml:space="preserve"> изменени</w:t>
      </w:r>
      <w:r>
        <w:rPr>
          <w:color w:val="000000" w:themeColor="text1"/>
        </w:rPr>
        <w:t xml:space="preserve">е в части </w:t>
      </w:r>
      <w:r w:rsidRPr="00A578CD">
        <w:rPr>
          <w:color w:val="000000" w:themeColor="text1"/>
        </w:rPr>
        <w:t>увеличен</w:t>
      </w:r>
      <w:r>
        <w:rPr>
          <w:color w:val="000000" w:themeColor="text1"/>
        </w:rPr>
        <w:t>ия</w:t>
      </w:r>
      <w:r w:rsidRPr="00A578CD">
        <w:rPr>
          <w:color w:val="000000" w:themeColor="text1"/>
        </w:rPr>
        <w:t xml:space="preserve"> на 152 тыс. рублей</w:t>
      </w:r>
      <w:r w:rsidRPr="00A578CD">
        <w:rPr>
          <w:i/>
          <w:color w:val="000000" w:themeColor="text1"/>
        </w:rPr>
        <w:t xml:space="preserve"> </w:t>
      </w:r>
      <w:r w:rsidRPr="000F0D89">
        <w:rPr>
          <w:color w:val="000000" w:themeColor="text1"/>
        </w:rPr>
        <w:t xml:space="preserve">расходов по подразделу </w:t>
      </w:r>
      <w:r w:rsidR="001F0F37">
        <w:rPr>
          <w:color w:val="000000" w:themeColor="text1"/>
        </w:rPr>
        <w:t xml:space="preserve">0801 </w:t>
      </w:r>
      <w:r w:rsidRPr="000F0D89">
        <w:rPr>
          <w:color w:val="000000" w:themeColor="text1"/>
        </w:rPr>
        <w:t>«Культура» раздела 0800 «Культура, кинематография»</w:t>
      </w:r>
      <w:r>
        <w:rPr>
          <w:i/>
          <w:color w:val="000000" w:themeColor="text1"/>
        </w:rPr>
        <w:t xml:space="preserve"> </w:t>
      </w:r>
      <w:r w:rsidRPr="00A578CD">
        <w:rPr>
          <w:rFonts w:ascii="Times New Roman CYR" w:hAnsi="Times New Roman CYR" w:cs="Times New Roman CYR"/>
          <w:color w:val="000000" w:themeColor="text1"/>
        </w:rPr>
        <w:t>за счет субсидии из бюджета Московской области на софинансирование расходов на повышение заработной платы работникам муниципальных учреждений в сфере культуры</w:t>
      </w:r>
      <w:r w:rsidRPr="00A578CD">
        <w:rPr>
          <w:i/>
          <w:color w:val="000000" w:themeColor="text1"/>
        </w:rPr>
        <w:t xml:space="preserve"> </w:t>
      </w:r>
      <w:r w:rsidRPr="00A578CD">
        <w:rPr>
          <w:color w:val="000000" w:themeColor="text1"/>
        </w:rPr>
        <w:t>в 2016 году</w:t>
      </w:r>
      <w:r w:rsidR="000F0D89" w:rsidRPr="000F0D89">
        <w:rPr>
          <w:i/>
          <w:color w:val="000000" w:themeColor="text1"/>
        </w:rPr>
        <w:t>.</w:t>
      </w:r>
    </w:p>
    <w:p w:rsidR="00B725B2" w:rsidRPr="00696A63" w:rsidRDefault="00B725B2" w:rsidP="00B725B2">
      <w:pPr>
        <w:jc w:val="both"/>
        <w:rPr>
          <w:color w:val="FF0000"/>
        </w:rPr>
      </w:pPr>
    </w:p>
    <w:p w:rsidR="00B725B2" w:rsidRPr="00B96278" w:rsidRDefault="00B725B2" w:rsidP="00B725B2">
      <w:pPr>
        <w:ind w:firstLine="720"/>
        <w:jc w:val="both"/>
        <w:rPr>
          <w:color w:val="000000" w:themeColor="text1"/>
        </w:rPr>
      </w:pPr>
      <w:r w:rsidRPr="00B96278">
        <w:rPr>
          <w:color w:val="000000" w:themeColor="text1"/>
        </w:rPr>
        <w:t>В соответствии с отчетом об исполнении бюджета сельского поселения Спутник Можайского муниципального района Московской области за 201</w:t>
      </w:r>
      <w:r w:rsidR="00512136" w:rsidRPr="00B96278">
        <w:rPr>
          <w:color w:val="000000" w:themeColor="text1"/>
        </w:rPr>
        <w:t>6</w:t>
      </w:r>
      <w:r w:rsidRPr="00B96278">
        <w:rPr>
          <w:color w:val="000000" w:themeColor="text1"/>
        </w:rPr>
        <w:t xml:space="preserve"> год кассовое исполнение расходов составило </w:t>
      </w:r>
      <w:r w:rsidR="00512136" w:rsidRPr="00B96278">
        <w:rPr>
          <w:color w:val="000000" w:themeColor="text1"/>
        </w:rPr>
        <w:t>45 862,5</w:t>
      </w:r>
      <w:r w:rsidRPr="00B96278">
        <w:rPr>
          <w:color w:val="000000" w:themeColor="text1"/>
        </w:rPr>
        <w:t xml:space="preserve"> тыс. руб. или </w:t>
      </w:r>
      <w:r w:rsidR="00783917" w:rsidRPr="00B96278">
        <w:rPr>
          <w:color w:val="000000" w:themeColor="text1"/>
        </w:rPr>
        <w:t>91</w:t>
      </w:r>
      <w:r w:rsidRPr="00B96278">
        <w:rPr>
          <w:color w:val="000000" w:themeColor="text1"/>
        </w:rPr>
        <w:t>% к уточненному плану.</w:t>
      </w:r>
    </w:p>
    <w:p w:rsidR="00B725B2" w:rsidRPr="00696A63" w:rsidRDefault="00B725B2" w:rsidP="00B725B2">
      <w:pPr>
        <w:ind w:firstLine="540"/>
        <w:jc w:val="both"/>
        <w:rPr>
          <w:color w:val="FF0000"/>
        </w:rPr>
      </w:pPr>
    </w:p>
    <w:p w:rsidR="00B725B2" w:rsidRPr="004B1701" w:rsidRDefault="00B725B2" w:rsidP="00B725B2">
      <w:pPr>
        <w:jc w:val="center"/>
        <w:rPr>
          <w:b/>
          <w:color w:val="000000" w:themeColor="text1"/>
        </w:rPr>
      </w:pPr>
      <w:r w:rsidRPr="004B1701">
        <w:rPr>
          <w:b/>
          <w:color w:val="000000" w:themeColor="text1"/>
        </w:rPr>
        <w:t>Сравнительный анализ расходов бюджета сельского поселения Спутник за 201</w:t>
      </w:r>
      <w:r w:rsidR="004B1701" w:rsidRPr="004B1701">
        <w:rPr>
          <w:b/>
          <w:color w:val="000000" w:themeColor="text1"/>
        </w:rPr>
        <w:t>6</w:t>
      </w:r>
      <w:r w:rsidRPr="004B1701">
        <w:rPr>
          <w:b/>
          <w:color w:val="000000" w:themeColor="text1"/>
        </w:rPr>
        <w:t xml:space="preserve"> год по разделам  (подразделам).</w:t>
      </w:r>
    </w:p>
    <w:p w:rsidR="00B725B2" w:rsidRPr="004B1701" w:rsidRDefault="00B725B2" w:rsidP="00B725B2">
      <w:pPr>
        <w:jc w:val="center"/>
        <w:rPr>
          <w:b/>
          <w:color w:val="000000" w:themeColor="text1"/>
        </w:rPr>
      </w:pPr>
    </w:p>
    <w:p w:rsidR="00B725B2" w:rsidRPr="004B1701" w:rsidRDefault="00B725B2" w:rsidP="00B725B2">
      <w:pPr>
        <w:jc w:val="right"/>
        <w:rPr>
          <w:color w:val="000000" w:themeColor="text1"/>
          <w:sz w:val="20"/>
          <w:szCs w:val="20"/>
        </w:rPr>
      </w:pPr>
      <w:r w:rsidRPr="004B1701">
        <w:rPr>
          <w:color w:val="000000" w:themeColor="text1"/>
          <w:sz w:val="20"/>
          <w:szCs w:val="20"/>
        </w:rPr>
        <w:t xml:space="preserve"> тыс. рублей</w:t>
      </w:r>
    </w:p>
    <w:tbl>
      <w:tblPr>
        <w:tblW w:w="9475" w:type="dxa"/>
        <w:tblInd w:w="95" w:type="dxa"/>
        <w:tblLook w:val="00A0"/>
      </w:tblPr>
      <w:tblGrid>
        <w:gridCol w:w="701"/>
        <w:gridCol w:w="2494"/>
        <w:gridCol w:w="1078"/>
        <w:gridCol w:w="1044"/>
        <w:gridCol w:w="1018"/>
        <w:gridCol w:w="1078"/>
        <w:gridCol w:w="1044"/>
        <w:gridCol w:w="1018"/>
      </w:tblGrid>
      <w:tr w:rsidR="00B725B2" w:rsidRPr="00696A63" w:rsidTr="00681BD4">
        <w:trPr>
          <w:trHeight w:val="300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B2" w:rsidRPr="00696A63" w:rsidRDefault="00B725B2" w:rsidP="004F73FA">
            <w:pPr>
              <w:rPr>
                <w:color w:val="FF0000"/>
                <w:sz w:val="16"/>
                <w:szCs w:val="16"/>
              </w:rPr>
            </w:pPr>
            <w:r w:rsidRPr="00696A6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5B2" w:rsidRPr="00B96278" w:rsidRDefault="00B725B2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B170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201</w:t>
            </w:r>
            <w:r w:rsidR="004B1701" w:rsidRPr="00B96278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4B1701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</w:tr>
      <w:tr w:rsidR="00B725B2" w:rsidRPr="00696A63" w:rsidTr="00681BD4">
        <w:trPr>
          <w:trHeight w:val="45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B2" w:rsidRPr="00696A63" w:rsidRDefault="00B725B2" w:rsidP="004F73F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B2" w:rsidRPr="00B96278" w:rsidRDefault="00B725B2" w:rsidP="004F73F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B962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5B2" w:rsidRPr="00B96278" w:rsidRDefault="00B725B2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16 176,2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15 214,8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94,1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14 592,9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13 331,2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91,4</w:t>
            </w:r>
          </w:p>
        </w:tc>
      </w:tr>
      <w:tr w:rsidR="00B96278" w:rsidRPr="00696A63" w:rsidTr="00681BD4">
        <w:trPr>
          <w:trHeight w:val="7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1 529,6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1 504,2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681B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1412,6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1 372,5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97,2</w:t>
            </w:r>
          </w:p>
        </w:tc>
      </w:tr>
      <w:tr w:rsidR="00B96278" w:rsidRPr="00696A63" w:rsidTr="00681BD4">
        <w:trPr>
          <w:trHeight w:val="7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1 363,6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1 264,7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1 363,6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1 046,7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76,8</w:t>
            </w:r>
          </w:p>
        </w:tc>
      </w:tr>
      <w:tr w:rsidR="00B96278" w:rsidRPr="00696A63" w:rsidTr="00681BD4">
        <w:trPr>
          <w:trHeight w:val="11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11 530,8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10 729,4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7 572,8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7 246,6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95,7</w:t>
            </w:r>
          </w:p>
        </w:tc>
      </w:tr>
      <w:tr w:rsidR="00B96278" w:rsidRPr="00696A63" w:rsidTr="00681BD4">
        <w:trPr>
          <w:trHeight w:val="5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0106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304B65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 xml:space="preserve">Обеспечение деятельности финансовых, налоговых и таможенных органов </w:t>
            </w:r>
            <w:r w:rsidRPr="00BD50B1">
              <w:rPr>
                <w:rFonts w:eastAsia="Calibri"/>
                <w:color w:val="000000" w:themeColor="text1"/>
                <w:sz w:val="16"/>
                <w:szCs w:val="16"/>
              </w:rPr>
              <w:t>и органов финансового (финансово-бюджетного)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196,0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196,0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B96278" w:rsidRPr="00696A63" w:rsidTr="00681BD4">
        <w:trPr>
          <w:trHeight w:val="3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1 652,8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1 618,7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4 047,9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3 469,4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85,7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A3339A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238,2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A3339A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220,1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84,3</w:t>
            </w:r>
          </w:p>
        </w:tc>
      </w:tr>
      <w:tr w:rsidR="00B96278" w:rsidRPr="00696A63" w:rsidTr="00681BD4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A3339A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A3339A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220,1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84,3</w:t>
            </w:r>
          </w:p>
        </w:tc>
      </w:tr>
      <w:tr w:rsidR="00B96278" w:rsidRPr="00696A63" w:rsidTr="00681BD4">
        <w:trPr>
          <w:trHeight w:val="48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1 428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634,9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435,0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384,3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88,3</w:t>
            </w:r>
          </w:p>
        </w:tc>
      </w:tr>
      <w:tr w:rsidR="00B96278" w:rsidRPr="00696A63" w:rsidTr="00681BD4">
        <w:trPr>
          <w:trHeight w:val="68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bCs/>
                <w:color w:val="000000" w:themeColor="text1"/>
                <w:sz w:val="16"/>
                <w:szCs w:val="16"/>
              </w:rPr>
              <w:t>0314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bCs/>
                <w:color w:val="000000" w:themeColor="text1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1 428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634,9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435,0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384,3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88,3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933,3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792,6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84,9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 xml:space="preserve">  1 014,9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851,9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83,9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Дорожное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65,2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</w:t>
            </w:r>
            <w:r w:rsidR="00681BD4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</w:t>
            </w:r>
            <w:r w:rsidR="00681BD4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0410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Связь и информатика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868,1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792,6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1 003,7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851,9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681B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84,9</w:t>
            </w:r>
          </w:p>
        </w:tc>
      </w:tr>
      <w:tr w:rsidR="00B96278" w:rsidRPr="00696A63" w:rsidTr="00681BD4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11,2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2A3B30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30 444,3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26 422,4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86,8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23 280,3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21 933,4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94,2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89,9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88,9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30 343,2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26 332,5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86,8</w:t>
            </w:r>
          </w:p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23 280,3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21 933,4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94,2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44,8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44,8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35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A167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44,8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44,8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0800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6 654,3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5 638,6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84,7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10 147,4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8 507,9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83,8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6 604,4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5 588,7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84,7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10 147,4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8 507,9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83,8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0804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49,9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49,9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152,8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151,4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color w:val="000000" w:themeColor="text1"/>
                <w:sz w:val="16"/>
                <w:szCs w:val="16"/>
              </w:rPr>
              <w:t>159,7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color w:val="000000" w:themeColor="text1"/>
                <w:sz w:val="16"/>
                <w:szCs w:val="16"/>
              </w:rPr>
              <w:t>159,7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1001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152,8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151,4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159,7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159,7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755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735,9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480,0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474,0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98,8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bCs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bCs/>
                <w:color w:val="000000" w:themeColor="text1"/>
                <w:sz w:val="16"/>
                <w:szCs w:val="16"/>
              </w:rPr>
              <w:t>Массовый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755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735,9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6278">
              <w:rPr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480,0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1BD4">
              <w:rPr>
                <w:color w:val="000000" w:themeColor="text1"/>
                <w:sz w:val="16"/>
                <w:szCs w:val="16"/>
              </w:rPr>
              <w:t>474,0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0EBC">
              <w:rPr>
                <w:color w:val="000000" w:themeColor="text1"/>
                <w:sz w:val="16"/>
                <w:szCs w:val="16"/>
              </w:rPr>
              <w:t>98,8</w:t>
            </w:r>
          </w:p>
        </w:tc>
      </w:tr>
      <w:tr w:rsidR="00B96278" w:rsidRPr="00696A63" w:rsidTr="00681B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rPr>
                <w:rFonts w:ascii="Calibri" w:hAnsi="Calibri"/>
                <w:color w:val="000000" w:themeColor="text1"/>
              </w:rPr>
            </w:pPr>
            <w:r w:rsidRPr="00B96278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278" w:rsidRPr="00B96278" w:rsidRDefault="00B96278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56 909,9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49 873,6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96278" w:rsidRDefault="00B96278" w:rsidP="00DE0FB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6278">
              <w:rPr>
                <w:b/>
                <w:bCs/>
                <w:color w:val="000000" w:themeColor="text1"/>
                <w:sz w:val="16"/>
                <w:szCs w:val="16"/>
              </w:rPr>
              <w:t>87,6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50 371,2</w:t>
            </w:r>
            <w:r w:rsidR="000B099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681BD4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1BD4">
              <w:rPr>
                <w:b/>
                <w:bCs/>
                <w:color w:val="000000" w:themeColor="text1"/>
                <w:sz w:val="16"/>
                <w:szCs w:val="16"/>
              </w:rPr>
              <w:t>45 862,5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278" w:rsidRPr="00B30EBC" w:rsidRDefault="00681BD4" w:rsidP="004F73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0EBC">
              <w:rPr>
                <w:b/>
                <w:bCs/>
                <w:color w:val="000000" w:themeColor="text1"/>
                <w:sz w:val="16"/>
                <w:szCs w:val="16"/>
              </w:rPr>
              <w:t>91,0</w:t>
            </w:r>
          </w:p>
        </w:tc>
      </w:tr>
    </w:tbl>
    <w:p w:rsidR="00B725B2" w:rsidRPr="00696A63" w:rsidRDefault="00B725B2" w:rsidP="00B725B2">
      <w:pPr>
        <w:jc w:val="center"/>
        <w:rPr>
          <w:b/>
          <w:color w:val="FF0000"/>
        </w:rPr>
      </w:pPr>
    </w:p>
    <w:p w:rsidR="00B725B2" w:rsidRPr="001D4A54" w:rsidRDefault="00B725B2" w:rsidP="00B725B2">
      <w:pPr>
        <w:ind w:firstLine="540"/>
        <w:jc w:val="both"/>
        <w:rPr>
          <w:color w:val="000000" w:themeColor="text1"/>
        </w:rPr>
      </w:pPr>
      <w:r w:rsidRPr="001D4A54">
        <w:rPr>
          <w:bCs/>
          <w:color w:val="000000" w:themeColor="text1"/>
        </w:rPr>
        <w:t xml:space="preserve">Анализ исполнения бюджетных назначений </w:t>
      </w:r>
      <w:r w:rsidRPr="001D4A54">
        <w:rPr>
          <w:color w:val="000000" w:themeColor="text1"/>
        </w:rPr>
        <w:t xml:space="preserve">в разрезе функциональной классификации расходов показал, что </w:t>
      </w:r>
      <w:r w:rsidRPr="001D4A54">
        <w:rPr>
          <w:bCs/>
          <w:color w:val="000000" w:themeColor="text1"/>
        </w:rPr>
        <w:t>наименьший процент исполнения сложился по разделам</w:t>
      </w:r>
      <w:r w:rsidR="001D4A54" w:rsidRPr="001D4A54">
        <w:rPr>
          <w:bCs/>
          <w:color w:val="000000" w:themeColor="text1"/>
        </w:rPr>
        <w:t xml:space="preserve"> </w:t>
      </w:r>
      <w:r w:rsidR="001D4A54" w:rsidRPr="001D4A54">
        <w:rPr>
          <w:color w:val="000000" w:themeColor="text1"/>
        </w:rPr>
        <w:t>«Культура, кинематография» - 83,8% и «Национальная экономика» - 83,9%</w:t>
      </w:r>
      <w:r w:rsidRPr="001D4A54">
        <w:rPr>
          <w:color w:val="000000" w:themeColor="text1"/>
        </w:rPr>
        <w:t xml:space="preserve">. </w:t>
      </w:r>
    </w:p>
    <w:p w:rsidR="00B725B2" w:rsidRPr="004538E3" w:rsidRDefault="00B725B2" w:rsidP="00B725B2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>Исполнение по остальным разделам сложилось следующим образом:</w:t>
      </w:r>
    </w:p>
    <w:p w:rsidR="004538E3" w:rsidRPr="004538E3" w:rsidRDefault="004538E3" w:rsidP="004538E3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>По разделу «Национальная оборона» - 84,3%;</w:t>
      </w:r>
    </w:p>
    <w:p w:rsidR="00B725B2" w:rsidRDefault="004538E3" w:rsidP="00B725B2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 xml:space="preserve">По </w:t>
      </w:r>
      <w:r w:rsidR="00B725B2" w:rsidRPr="004538E3">
        <w:rPr>
          <w:color w:val="000000" w:themeColor="text1"/>
        </w:rPr>
        <w:t xml:space="preserve">разделу </w:t>
      </w:r>
      <w:r w:rsidRPr="004538E3">
        <w:rPr>
          <w:color w:val="000000" w:themeColor="text1"/>
        </w:rPr>
        <w:t>«</w:t>
      </w:r>
      <w:r w:rsidRPr="004538E3">
        <w:rPr>
          <w:bCs/>
          <w:color w:val="000000" w:themeColor="text1"/>
        </w:rPr>
        <w:t>Национальная безопасность и правоохранительная деятельность</w:t>
      </w:r>
      <w:r>
        <w:rPr>
          <w:bCs/>
          <w:color w:val="000000" w:themeColor="text1"/>
        </w:rPr>
        <w:t>»</w:t>
      </w:r>
      <w:r w:rsidRPr="004538E3">
        <w:rPr>
          <w:bCs/>
          <w:color w:val="000000" w:themeColor="text1"/>
        </w:rPr>
        <w:t xml:space="preserve"> – 88,3</w:t>
      </w:r>
      <w:r w:rsidR="00D80473" w:rsidRPr="004538E3">
        <w:rPr>
          <w:color w:val="000000" w:themeColor="text1"/>
        </w:rPr>
        <w:t>%;</w:t>
      </w:r>
    </w:p>
    <w:p w:rsidR="004538E3" w:rsidRPr="004538E3" w:rsidRDefault="004538E3" w:rsidP="004538E3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>По разделу «Общегосударственные вопросы» - 91,4%;</w:t>
      </w:r>
    </w:p>
    <w:p w:rsidR="004538E3" w:rsidRPr="004538E3" w:rsidRDefault="004538E3" w:rsidP="004538E3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>По разделу «Жилищно-коммунальное хозяйство» - 94,2%;</w:t>
      </w:r>
    </w:p>
    <w:p w:rsidR="004538E3" w:rsidRPr="004538E3" w:rsidRDefault="004538E3" w:rsidP="004538E3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lastRenderedPageBreak/>
        <w:t>По разделу «Физическая культура и спорт» - 98,8%;</w:t>
      </w:r>
    </w:p>
    <w:p w:rsidR="00B725B2" w:rsidRPr="004538E3" w:rsidRDefault="00B725B2" w:rsidP="00B725B2">
      <w:pPr>
        <w:ind w:firstLine="540"/>
        <w:jc w:val="both"/>
        <w:rPr>
          <w:color w:val="000000" w:themeColor="text1"/>
        </w:rPr>
      </w:pPr>
      <w:r w:rsidRPr="004538E3">
        <w:rPr>
          <w:color w:val="000000" w:themeColor="text1"/>
        </w:rPr>
        <w:t>По раздел</w:t>
      </w:r>
      <w:r w:rsidR="00D80473" w:rsidRPr="004538E3">
        <w:rPr>
          <w:color w:val="000000" w:themeColor="text1"/>
        </w:rPr>
        <w:t xml:space="preserve">у «Социальная политика» - </w:t>
      </w:r>
      <w:r w:rsidR="004538E3" w:rsidRPr="004538E3">
        <w:rPr>
          <w:color w:val="000000" w:themeColor="text1"/>
        </w:rPr>
        <w:t>100%.</w:t>
      </w:r>
    </w:p>
    <w:p w:rsidR="00B725B2" w:rsidRPr="004538E3" w:rsidRDefault="00B725B2" w:rsidP="00B725B2">
      <w:pPr>
        <w:ind w:firstLine="540"/>
        <w:jc w:val="both"/>
        <w:rPr>
          <w:color w:val="000000" w:themeColor="text1"/>
        </w:rPr>
      </w:pPr>
    </w:p>
    <w:p w:rsidR="00B725B2" w:rsidRPr="004B1701" w:rsidRDefault="00B725B2" w:rsidP="00B725B2">
      <w:pPr>
        <w:jc w:val="center"/>
        <w:rPr>
          <w:bCs/>
          <w:color w:val="000000" w:themeColor="text1"/>
          <w:u w:val="single"/>
        </w:rPr>
      </w:pPr>
      <w:r w:rsidRPr="004B1701">
        <w:rPr>
          <w:bCs/>
          <w:color w:val="000000" w:themeColor="text1"/>
          <w:u w:val="single"/>
        </w:rPr>
        <w:t>Структура расходов бюджета сельского поселения в разрезе отраслей</w:t>
      </w:r>
    </w:p>
    <w:p w:rsidR="00B725B2" w:rsidRPr="004B1701" w:rsidRDefault="00B725B2" w:rsidP="00B725B2">
      <w:pPr>
        <w:ind w:firstLine="540"/>
        <w:jc w:val="center"/>
        <w:rPr>
          <w:bCs/>
          <w:color w:val="000000" w:themeColor="text1"/>
          <w:sz w:val="20"/>
          <w:szCs w:val="20"/>
        </w:rPr>
      </w:pPr>
      <w:r w:rsidRPr="004B1701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4"/>
        <w:gridCol w:w="1972"/>
        <w:gridCol w:w="1736"/>
      </w:tblGrid>
      <w:tr w:rsidR="00B725B2" w:rsidRPr="00696A63" w:rsidTr="00DE0FB6">
        <w:trPr>
          <w:trHeight w:val="258"/>
          <w:tblHeader/>
        </w:trPr>
        <w:tc>
          <w:tcPr>
            <w:tcW w:w="5754" w:type="dxa"/>
            <w:vMerge w:val="restart"/>
          </w:tcPr>
          <w:p w:rsidR="00B725B2" w:rsidRPr="00DE0FB6" w:rsidRDefault="00B725B2" w:rsidP="004F73FA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08" w:type="dxa"/>
            <w:gridSpan w:val="2"/>
          </w:tcPr>
          <w:p w:rsidR="00B725B2" w:rsidRPr="00DE0FB6" w:rsidRDefault="00B725B2" w:rsidP="004F73FA">
            <w:pPr>
              <w:ind w:hanging="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/>
                <w:bCs/>
                <w:color w:val="000000" w:themeColor="text1"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DE0FB6" w:rsidRPr="00696A63" w:rsidTr="00DE0FB6">
        <w:trPr>
          <w:trHeight w:val="258"/>
          <w:tblHeader/>
        </w:trPr>
        <w:tc>
          <w:tcPr>
            <w:tcW w:w="5754" w:type="dxa"/>
            <w:vMerge/>
          </w:tcPr>
          <w:p w:rsidR="00DE0FB6" w:rsidRPr="00DE0FB6" w:rsidRDefault="00DE0FB6" w:rsidP="004F73FA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736" w:type="dxa"/>
          </w:tcPr>
          <w:p w:rsidR="00DE0FB6" w:rsidRPr="004538E3" w:rsidRDefault="00DE0FB6" w:rsidP="004F73FA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29,1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0,8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1,9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47,8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18,6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</w:tr>
      <w:tr w:rsidR="00DE0FB6" w:rsidRPr="00696A63" w:rsidTr="00DE0FB6">
        <w:tc>
          <w:tcPr>
            <w:tcW w:w="5754" w:type="dxa"/>
          </w:tcPr>
          <w:p w:rsidR="00DE0FB6" w:rsidRPr="00DE0FB6" w:rsidRDefault="00DE0FB6" w:rsidP="004F73F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36" w:type="dxa"/>
          </w:tcPr>
          <w:p w:rsidR="00DE0FB6" w:rsidRPr="004538E3" w:rsidRDefault="004538E3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1,0</w:t>
            </w:r>
          </w:p>
        </w:tc>
      </w:tr>
      <w:tr w:rsidR="00DE0FB6" w:rsidRPr="00696A63" w:rsidTr="00DE0FB6">
        <w:trPr>
          <w:trHeight w:val="306"/>
        </w:trPr>
        <w:tc>
          <w:tcPr>
            <w:tcW w:w="5754" w:type="dxa"/>
          </w:tcPr>
          <w:p w:rsidR="00DE0FB6" w:rsidRPr="00DE0FB6" w:rsidRDefault="00DE0FB6" w:rsidP="004F73FA">
            <w:pPr>
              <w:ind w:firstLine="54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Итого</w:t>
            </w:r>
            <w:r w:rsidR="003113F4">
              <w:rPr>
                <w:bCs/>
                <w:color w:val="000000" w:themeColor="text1"/>
                <w:sz w:val="20"/>
                <w:szCs w:val="20"/>
              </w:rPr>
              <w:t>:</w:t>
            </w:r>
            <w:r w:rsidRPr="00DE0FB6"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1972" w:type="dxa"/>
          </w:tcPr>
          <w:p w:rsidR="00DE0FB6" w:rsidRPr="00DE0FB6" w:rsidRDefault="00DE0FB6" w:rsidP="00DE0FB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E0FB6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36" w:type="dxa"/>
          </w:tcPr>
          <w:p w:rsidR="00DE0FB6" w:rsidRPr="004538E3" w:rsidRDefault="00DE0FB6" w:rsidP="004F73FA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38E3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4538E3" w:rsidRDefault="004538E3" w:rsidP="00867BBA">
      <w:pPr>
        <w:jc w:val="both"/>
        <w:rPr>
          <w:bCs/>
          <w:color w:val="000000" w:themeColor="text1"/>
        </w:rPr>
      </w:pPr>
    </w:p>
    <w:p w:rsidR="00B725B2" w:rsidRPr="004538E3" w:rsidRDefault="00B725B2" w:rsidP="00867BBA">
      <w:pPr>
        <w:ind w:firstLine="720"/>
        <w:jc w:val="both"/>
        <w:rPr>
          <w:bCs/>
          <w:color w:val="000000" w:themeColor="text1"/>
        </w:rPr>
      </w:pPr>
      <w:r w:rsidRPr="004538E3">
        <w:rPr>
          <w:bCs/>
          <w:color w:val="000000" w:themeColor="text1"/>
        </w:rPr>
        <w:t>Из общей суммы расходов, направленной на финансирование в 201</w:t>
      </w:r>
      <w:r w:rsidR="004538E3" w:rsidRPr="004538E3">
        <w:rPr>
          <w:bCs/>
          <w:color w:val="000000" w:themeColor="text1"/>
        </w:rPr>
        <w:t>6</w:t>
      </w:r>
      <w:r w:rsidRPr="004538E3">
        <w:rPr>
          <w:bCs/>
          <w:color w:val="000000" w:themeColor="text1"/>
        </w:rPr>
        <w:t xml:space="preserve"> году, наибольший удельный вес в расходах бюджета сельского поселения Спутник занимают расходы на жилищно-коммунальное хозяйство – </w:t>
      </w:r>
      <w:r w:rsidR="004538E3" w:rsidRPr="004538E3">
        <w:rPr>
          <w:bCs/>
          <w:color w:val="000000" w:themeColor="text1"/>
        </w:rPr>
        <w:t>47,8</w:t>
      </w:r>
      <w:r w:rsidR="00867BBA">
        <w:rPr>
          <w:bCs/>
          <w:color w:val="000000" w:themeColor="text1"/>
        </w:rPr>
        <w:t xml:space="preserve">%, расходы </w:t>
      </w:r>
      <w:r w:rsidRPr="004538E3">
        <w:rPr>
          <w:bCs/>
          <w:color w:val="000000" w:themeColor="text1"/>
        </w:rPr>
        <w:t xml:space="preserve">на общегосударственные вопросы – </w:t>
      </w:r>
      <w:r w:rsidR="004538E3" w:rsidRPr="004538E3">
        <w:rPr>
          <w:bCs/>
          <w:color w:val="000000" w:themeColor="text1"/>
        </w:rPr>
        <w:t>29,1</w:t>
      </w:r>
      <w:r w:rsidR="00867BBA">
        <w:rPr>
          <w:bCs/>
          <w:color w:val="000000" w:themeColor="text1"/>
        </w:rPr>
        <w:t xml:space="preserve">%, расходы на </w:t>
      </w:r>
      <w:r w:rsidRPr="004538E3">
        <w:rPr>
          <w:bCs/>
          <w:color w:val="000000" w:themeColor="text1"/>
        </w:rPr>
        <w:t xml:space="preserve">культуру, кинематографию – </w:t>
      </w:r>
      <w:r w:rsidR="004538E3" w:rsidRPr="004538E3">
        <w:rPr>
          <w:bCs/>
          <w:color w:val="000000" w:themeColor="text1"/>
        </w:rPr>
        <w:t>18,6</w:t>
      </w:r>
      <w:r w:rsidR="00867BBA">
        <w:rPr>
          <w:bCs/>
          <w:color w:val="000000" w:themeColor="text1"/>
        </w:rPr>
        <w:t>%.</w:t>
      </w:r>
    </w:p>
    <w:p w:rsidR="00867BBA" w:rsidRDefault="00867BBA" w:rsidP="00B725B2">
      <w:pPr>
        <w:ind w:firstLine="720"/>
        <w:jc w:val="both"/>
        <w:rPr>
          <w:color w:val="FF0000"/>
        </w:rPr>
      </w:pPr>
    </w:p>
    <w:p w:rsidR="00B725B2" w:rsidRPr="00E723B3" w:rsidRDefault="00B725B2" w:rsidP="00B725B2">
      <w:pPr>
        <w:ind w:firstLine="720"/>
        <w:jc w:val="both"/>
        <w:rPr>
          <w:color w:val="000000" w:themeColor="text1"/>
        </w:rPr>
      </w:pPr>
      <w:r w:rsidRPr="00E723B3">
        <w:rPr>
          <w:color w:val="000000" w:themeColor="text1"/>
        </w:rPr>
        <w:t xml:space="preserve">Расходы по разделу </w:t>
      </w:r>
      <w:r w:rsidR="00867BBA" w:rsidRPr="00E723B3">
        <w:rPr>
          <w:b/>
          <w:color w:val="000000" w:themeColor="text1"/>
        </w:rPr>
        <w:t xml:space="preserve">0100 </w:t>
      </w:r>
      <w:r w:rsidRPr="00E723B3">
        <w:rPr>
          <w:color w:val="000000" w:themeColor="text1"/>
        </w:rPr>
        <w:t>«</w:t>
      </w:r>
      <w:r w:rsidRPr="00E723B3">
        <w:rPr>
          <w:b/>
          <w:color w:val="000000" w:themeColor="text1"/>
        </w:rPr>
        <w:t>Общегосударственные вопросы»</w:t>
      </w:r>
      <w:r w:rsidRPr="00E723B3">
        <w:rPr>
          <w:color w:val="000000" w:themeColor="text1"/>
        </w:rPr>
        <w:t xml:space="preserve"> за 201</w:t>
      </w:r>
      <w:r w:rsidR="00E723B3" w:rsidRPr="00E723B3">
        <w:rPr>
          <w:color w:val="000000" w:themeColor="text1"/>
        </w:rPr>
        <w:t>6</w:t>
      </w:r>
      <w:r w:rsidRPr="00E723B3">
        <w:rPr>
          <w:color w:val="000000" w:themeColor="text1"/>
        </w:rPr>
        <w:t xml:space="preserve"> год исполнены в объеме </w:t>
      </w:r>
      <w:r w:rsidR="00E723B3" w:rsidRPr="00E723B3">
        <w:rPr>
          <w:color w:val="000000" w:themeColor="text1"/>
        </w:rPr>
        <w:t>13 331,2 тыс. рублей, что составило 91,4</w:t>
      </w:r>
      <w:r w:rsidRPr="00E723B3">
        <w:rPr>
          <w:color w:val="000000" w:themeColor="text1"/>
        </w:rPr>
        <w:t xml:space="preserve">% к уточненному плану в сумме </w:t>
      </w:r>
      <w:r w:rsidR="00E723B3" w:rsidRPr="00E723B3">
        <w:rPr>
          <w:color w:val="000000" w:themeColor="text1"/>
        </w:rPr>
        <w:t>14 592,9</w:t>
      </w:r>
      <w:r w:rsidRPr="00E723B3">
        <w:rPr>
          <w:color w:val="000000" w:themeColor="text1"/>
        </w:rPr>
        <w:t xml:space="preserve"> тыс. рублей.</w:t>
      </w:r>
    </w:p>
    <w:p w:rsidR="00B725B2" w:rsidRPr="00E723B3" w:rsidRDefault="00B725B2" w:rsidP="00E723B3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723B3">
        <w:rPr>
          <w:color w:val="000000" w:themeColor="text1"/>
        </w:rPr>
        <w:t>По сравнению с 201</w:t>
      </w:r>
      <w:r w:rsidR="00E723B3" w:rsidRPr="00E723B3">
        <w:rPr>
          <w:color w:val="000000" w:themeColor="text1"/>
        </w:rPr>
        <w:t>5</w:t>
      </w:r>
      <w:r w:rsidRPr="00E723B3">
        <w:rPr>
          <w:color w:val="000000" w:themeColor="text1"/>
        </w:rPr>
        <w:t xml:space="preserve"> годом  (</w:t>
      </w:r>
      <w:r w:rsidR="00E723B3" w:rsidRPr="00E723B3">
        <w:rPr>
          <w:color w:val="000000" w:themeColor="text1"/>
        </w:rPr>
        <w:t>15 214,8</w:t>
      </w:r>
      <w:r w:rsidRPr="00E723B3">
        <w:rPr>
          <w:color w:val="000000" w:themeColor="text1"/>
        </w:rPr>
        <w:t xml:space="preserve"> тыс. рублей) расходы</w:t>
      </w:r>
      <w:r w:rsidRPr="00E723B3">
        <w:rPr>
          <w:b/>
          <w:color w:val="000000" w:themeColor="text1"/>
        </w:rPr>
        <w:t xml:space="preserve"> </w:t>
      </w:r>
      <w:r w:rsidRPr="00E723B3">
        <w:rPr>
          <w:color w:val="000000" w:themeColor="text1"/>
        </w:rPr>
        <w:t xml:space="preserve">по данному разделу </w:t>
      </w:r>
      <w:r w:rsidR="00E723B3" w:rsidRPr="00E723B3">
        <w:rPr>
          <w:color w:val="000000" w:themeColor="text1"/>
        </w:rPr>
        <w:t>уменьшились</w:t>
      </w:r>
      <w:r w:rsidRPr="00E723B3">
        <w:rPr>
          <w:color w:val="000000" w:themeColor="text1"/>
        </w:rPr>
        <w:t xml:space="preserve"> на </w:t>
      </w:r>
      <w:r w:rsidR="00E723B3" w:rsidRPr="00E723B3">
        <w:rPr>
          <w:color w:val="000000" w:themeColor="text1"/>
        </w:rPr>
        <w:t>1 883,6</w:t>
      </w:r>
      <w:r w:rsidRPr="00E723B3">
        <w:rPr>
          <w:color w:val="000000" w:themeColor="text1"/>
        </w:rPr>
        <w:t xml:space="preserve"> тыс. рублей или на </w:t>
      </w:r>
      <w:r w:rsidR="00FF1B40">
        <w:rPr>
          <w:color w:val="000000" w:themeColor="text1"/>
        </w:rPr>
        <w:t>12,4</w:t>
      </w:r>
      <w:r w:rsidRPr="00E723B3">
        <w:rPr>
          <w:color w:val="000000" w:themeColor="text1"/>
        </w:rPr>
        <w:t>%.</w:t>
      </w:r>
    </w:p>
    <w:p w:rsidR="00B725B2" w:rsidRPr="004268EE" w:rsidRDefault="00B725B2" w:rsidP="00B725B2">
      <w:pPr>
        <w:ind w:firstLine="709"/>
        <w:jc w:val="both"/>
        <w:rPr>
          <w:color w:val="000000" w:themeColor="text1"/>
        </w:rPr>
      </w:pPr>
      <w:r w:rsidRPr="004268EE">
        <w:rPr>
          <w:color w:val="000000" w:themeColor="text1"/>
        </w:rPr>
        <w:t xml:space="preserve">На содержание главы муниципального образования в рамках муниципальной программы сельского поселения Спутник «Муниципальное управление» на 2015-2019 годы израсходовано </w:t>
      </w:r>
      <w:r w:rsidR="004268EE" w:rsidRPr="004268EE">
        <w:rPr>
          <w:color w:val="000000" w:themeColor="text1"/>
        </w:rPr>
        <w:t>1 372,5</w:t>
      </w:r>
      <w:r w:rsidRPr="004268EE">
        <w:rPr>
          <w:color w:val="000000" w:themeColor="text1"/>
        </w:rPr>
        <w:t xml:space="preserve"> тыс. рублей, исполнение составило </w:t>
      </w:r>
      <w:r w:rsidR="004268EE" w:rsidRPr="004268EE">
        <w:rPr>
          <w:color w:val="000000" w:themeColor="text1"/>
        </w:rPr>
        <w:t>97,2</w:t>
      </w:r>
      <w:r w:rsidRPr="004268EE">
        <w:rPr>
          <w:color w:val="000000" w:themeColor="text1"/>
        </w:rPr>
        <w:t xml:space="preserve">%. </w:t>
      </w:r>
    </w:p>
    <w:p w:rsidR="00B725B2" w:rsidRPr="00304B65" w:rsidRDefault="00B725B2" w:rsidP="00B725B2">
      <w:pPr>
        <w:ind w:firstLine="709"/>
        <w:jc w:val="both"/>
        <w:rPr>
          <w:color w:val="000000" w:themeColor="text1"/>
        </w:rPr>
      </w:pPr>
      <w:r w:rsidRPr="00304B65">
        <w:rPr>
          <w:color w:val="000000" w:themeColor="text1"/>
        </w:rPr>
        <w:t xml:space="preserve">На содержание представительного органа муниципального образования (Совета депутатов сельского поселения Спутник) израсходовано </w:t>
      </w:r>
      <w:r w:rsidR="004268EE" w:rsidRPr="00304B65">
        <w:rPr>
          <w:color w:val="000000" w:themeColor="text1"/>
        </w:rPr>
        <w:t>1 046,7</w:t>
      </w:r>
      <w:r w:rsidRPr="00304B65">
        <w:rPr>
          <w:color w:val="000000" w:themeColor="text1"/>
        </w:rPr>
        <w:t xml:space="preserve"> тыс. рублей, исполнение составило </w:t>
      </w:r>
      <w:r w:rsidR="004268EE" w:rsidRPr="00304B65">
        <w:rPr>
          <w:color w:val="000000" w:themeColor="text1"/>
        </w:rPr>
        <w:t>76,8</w:t>
      </w:r>
      <w:r w:rsidRPr="00304B65">
        <w:rPr>
          <w:color w:val="000000" w:themeColor="text1"/>
        </w:rPr>
        <w:t>%.</w:t>
      </w:r>
    </w:p>
    <w:p w:rsidR="00B725B2" w:rsidRPr="00990E21" w:rsidRDefault="00B725B2" w:rsidP="00B725B2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304B65">
        <w:rPr>
          <w:color w:val="000000" w:themeColor="text1"/>
        </w:rPr>
        <w:t xml:space="preserve">Исполнение расходов по подразделу </w:t>
      </w:r>
      <w:r w:rsidR="00867BBA" w:rsidRPr="00304B65">
        <w:rPr>
          <w:color w:val="000000" w:themeColor="text1"/>
        </w:rPr>
        <w:t xml:space="preserve">0104 </w:t>
      </w:r>
      <w:r w:rsidRPr="00304B65">
        <w:rPr>
          <w:color w:val="000000" w:themeColor="text1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304B65" w:rsidRPr="00304B65">
        <w:rPr>
          <w:color w:val="000000" w:themeColor="text1"/>
        </w:rPr>
        <w:t>7 246,6</w:t>
      </w:r>
      <w:r w:rsidRPr="00304B65">
        <w:rPr>
          <w:color w:val="000000" w:themeColor="text1"/>
        </w:rPr>
        <w:t xml:space="preserve"> тыс. рублей или </w:t>
      </w:r>
      <w:r w:rsidR="00304B65" w:rsidRPr="00304B65">
        <w:rPr>
          <w:color w:val="000000" w:themeColor="text1"/>
        </w:rPr>
        <w:t>95,7</w:t>
      </w:r>
      <w:r w:rsidRPr="00304B65">
        <w:rPr>
          <w:color w:val="000000" w:themeColor="text1"/>
        </w:rPr>
        <w:t>% к бюджетным назначениям (</w:t>
      </w:r>
      <w:r w:rsidR="00304B65" w:rsidRPr="00304B65">
        <w:rPr>
          <w:color w:val="000000" w:themeColor="text1"/>
        </w:rPr>
        <w:t>7 572,8</w:t>
      </w:r>
      <w:r w:rsidRPr="00304B65">
        <w:rPr>
          <w:color w:val="000000" w:themeColor="text1"/>
        </w:rPr>
        <w:t xml:space="preserve"> тыс. рублей).</w:t>
      </w:r>
      <w:r w:rsidRPr="00696A63">
        <w:rPr>
          <w:color w:val="FF0000"/>
        </w:rPr>
        <w:t xml:space="preserve"> </w:t>
      </w:r>
      <w:r w:rsidRPr="00990E21">
        <w:rPr>
          <w:color w:val="000000" w:themeColor="text1"/>
        </w:rPr>
        <w:t xml:space="preserve">Расходы направлены на </w:t>
      </w:r>
      <w:r w:rsidR="00504C68" w:rsidRPr="00990E21">
        <w:rPr>
          <w:color w:val="000000" w:themeColor="text1"/>
        </w:rPr>
        <w:t>обеспечение деятельности администрации сельского поселения Спутник</w:t>
      </w:r>
      <w:r w:rsidR="00990E21" w:rsidRPr="00990E21">
        <w:rPr>
          <w:color w:val="000000" w:themeColor="text1"/>
        </w:rPr>
        <w:t>, на публикацию нормативно-правовых актов сельского поселения Спутник в средствах массовой информации в рамках</w:t>
      </w:r>
      <w:r w:rsidR="00867BBA" w:rsidRPr="00990E21">
        <w:rPr>
          <w:color w:val="000000" w:themeColor="text1"/>
        </w:rPr>
        <w:t xml:space="preserve"> </w:t>
      </w:r>
      <w:r w:rsidRPr="00990E21">
        <w:rPr>
          <w:color w:val="000000" w:themeColor="text1"/>
        </w:rPr>
        <w:t xml:space="preserve">муниципальной программы сельского поселения Спутник «Муниципальное управление» на 2015-2019 годы. </w:t>
      </w:r>
    </w:p>
    <w:p w:rsidR="00505E4E" w:rsidRPr="00505E4E" w:rsidRDefault="00304B65" w:rsidP="00505E4E">
      <w:pPr>
        <w:ind w:firstLine="709"/>
        <w:jc w:val="both"/>
        <w:rPr>
          <w:color w:val="000000" w:themeColor="text1"/>
        </w:rPr>
      </w:pPr>
      <w:r w:rsidRPr="006E72BE">
        <w:rPr>
          <w:color w:val="000000" w:themeColor="text1"/>
        </w:rPr>
        <w:t>Расходы</w:t>
      </w:r>
      <w:r w:rsidRPr="0031007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</w:t>
      </w:r>
      <w:r w:rsidRPr="004D5CBB">
        <w:rPr>
          <w:color w:val="000000" w:themeColor="text1"/>
        </w:rPr>
        <w:t xml:space="preserve">подразделу </w:t>
      </w:r>
      <w:r w:rsidRPr="00310072">
        <w:rPr>
          <w:color w:val="000000" w:themeColor="text1"/>
        </w:rPr>
        <w:t>0106</w:t>
      </w:r>
      <w:r w:rsidRPr="00310072">
        <w:rPr>
          <w:b/>
          <w:color w:val="000000" w:themeColor="text1"/>
        </w:rPr>
        <w:t xml:space="preserve"> </w:t>
      </w:r>
      <w:r w:rsidRPr="00310072">
        <w:rPr>
          <w:color w:val="000000" w:themeColor="text1"/>
        </w:rPr>
        <w:t>«</w:t>
      </w:r>
      <w:r w:rsidRPr="00310072">
        <w:rPr>
          <w:bCs/>
          <w:color w:val="000000" w:themeColor="text1"/>
        </w:rPr>
        <w:t>Обеспечение деятельности финансовых, налоговых и таможенных органов и органов финансового (финансово</w:t>
      </w:r>
      <w:r w:rsidRPr="00310072">
        <w:rPr>
          <w:b/>
          <w:bCs/>
          <w:color w:val="000000" w:themeColor="text1"/>
        </w:rPr>
        <w:t>-</w:t>
      </w:r>
      <w:r w:rsidRPr="00310072">
        <w:rPr>
          <w:bCs/>
          <w:color w:val="000000" w:themeColor="text1"/>
        </w:rPr>
        <w:t>бюджетного) надзора</w:t>
      </w:r>
      <w:r w:rsidRPr="00310072">
        <w:rPr>
          <w:b/>
          <w:bCs/>
          <w:color w:val="000000" w:themeColor="text1"/>
        </w:rPr>
        <w:t>»</w:t>
      </w:r>
      <w:r w:rsidRPr="00310072">
        <w:rPr>
          <w:color w:val="000000" w:themeColor="text1"/>
        </w:rPr>
        <w:t>,</w:t>
      </w:r>
      <w:r w:rsidRPr="006E72BE">
        <w:rPr>
          <w:color w:val="000000" w:themeColor="text1"/>
        </w:rPr>
        <w:t xml:space="preserve"> предусмотренные в сумме </w:t>
      </w:r>
      <w:r>
        <w:rPr>
          <w:color w:val="000000" w:themeColor="text1"/>
        </w:rPr>
        <w:t>196</w:t>
      </w:r>
      <w:r w:rsidRPr="006E72BE">
        <w:rPr>
          <w:color w:val="000000" w:themeColor="text1"/>
        </w:rPr>
        <w:t xml:space="preserve"> тыс.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сельского поселения </w:t>
      </w:r>
      <w:r>
        <w:rPr>
          <w:color w:val="000000" w:themeColor="text1"/>
        </w:rPr>
        <w:t>Спутник</w:t>
      </w:r>
      <w:r w:rsidRPr="006E72BE">
        <w:rPr>
          <w:color w:val="000000" w:themeColor="text1"/>
        </w:rPr>
        <w:t xml:space="preserve">, за 2016 год исполнены на </w:t>
      </w:r>
      <w:r>
        <w:rPr>
          <w:color w:val="000000" w:themeColor="text1"/>
        </w:rPr>
        <w:t>100</w:t>
      </w:r>
      <w:r w:rsidRPr="006E72BE">
        <w:rPr>
          <w:color w:val="000000" w:themeColor="text1"/>
        </w:rPr>
        <w:t xml:space="preserve">%. </w:t>
      </w:r>
    </w:p>
    <w:p w:rsidR="00B725B2" w:rsidRPr="00BB3B25" w:rsidRDefault="00505E4E" w:rsidP="00304B65">
      <w:pPr>
        <w:widowControl w:val="0"/>
        <w:tabs>
          <w:tab w:val="left" w:pos="0"/>
        </w:tabs>
        <w:spacing w:line="274" w:lineRule="exact"/>
        <w:ind w:right="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725B2" w:rsidRPr="00BB3B25">
        <w:rPr>
          <w:color w:val="000000" w:themeColor="text1"/>
        </w:rPr>
        <w:t xml:space="preserve">Расходы по подразделу </w:t>
      </w:r>
      <w:r w:rsidR="00867BBA" w:rsidRPr="00BB3B25">
        <w:rPr>
          <w:color w:val="000000" w:themeColor="text1"/>
        </w:rPr>
        <w:t xml:space="preserve">0113 </w:t>
      </w:r>
      <w:r w:rsidR="00B725B2" w:rsidRPr="00BB3B25">
        <w:rPr>
          <w:color w:val="000000" w:themeColor="text1"/>
        </w:rPr>
        <w:t xml:space="preserve">«Другие общегосударственные вопросы» </w:t>
      </w:r>
      <w:r w:rsidR="00B4048A" w:rsidRPr="00BB3B25">
        <w:rPr>
          <w:color w:val="000000" w:themeColor="text1"/>
        </w:rPr>
        <w:t xml:space="preserve">в </w:t>
      </w:r>
      <w:r w:rsidR="00BB3B25">
        <w:rPr>
          <w:color w:val="000000" w:themeColor="text1"/>
        </w:rPr>
        <w:t xml:space="preserve">размере </w:t>
      </w:r>
      <w:r w:rsidR="00B4048A" w:rsidRPr="00BB3B25">
        <w:rPr>
          <w:color w:val="000000" w:themeColor="text1"/>
        </w:rPr>
        <w:t>4 047,9 тыс. рублей</w:t>
      </w:r>
      <w:r w:rsidR="00B725B2" w:rsidRPr="00BB3B25">
        <w:rPr>
          <w:color w:val="000000" w:themeColor="text1"/>
        </w:rPr>
        <w:t xml:space="preserve"> </w:t>
      </w:r>
      <w:r w:rsidR="00B4048A" w:rsidRPr="00BB3B25">
        <w:rPr>
          <w:color w:val="000000" w:themeColor="text1"/>
        </w:rPr>
        <w:t xml:space="preserve">исполнены в сумме </w:t>
      </w:r>
      <w:r w:rsidR="00BB3B25" w:rsidRPr="00BB3B25">
        <w:rPr>
          <w:color w:val="000000" w:themeColor="text1"/>
        </w:rPr>
        <w:t>3 469,4</w:t>
      </w:r>
      <w:r w:rsidR="00B4048A" w:rsidRPr="00BB3B25">
        <w:rPr>
          <w:color w:val="000000" w:themeColor="text1"/>
        </w:rPr>
        <w:t xml:space="preserve"> тыс. рублей или на </w:t>
      </w:r>
      <w:r w:rsidR="00BB3B25" w:rsidRPr="00BB3B25">
        <w:rPr>
          <w:color w:val="000000" w:themeColor="text1"/>
        </w:rPr>
        <w:t>85,7</w:t>
      </w:r>
      <w:r w:rsidR="00B4048A" w:rsidRPr="00BB3B25">
        <w:rPr>
          <w:color w:val="000000" w:themeColor="text1"/>
        </w:rPr>
        <w:t>%</w:t>
      </w:r>
      <w:r>
        <w:rPr>
          <w:color w:val="000000" w:themeColor="text1"/>
        </w:rPr>
        <w:t>. Из них</w:t>
      </w:r>
      <w:r w:rsidR="00BB3B25">
        <w:rPr>
          <w:color w:val="000000" w:themeColor="text1"/>
        </w:rPr>
        <w:t>:</w:t>
      </w:r>
      <w:r w:rsidR="00B725B2" w:rsidRPr="00BB3B25">
        <w:rPr>
          <w:color w:val="000000" w:themeColor="text1"/>
        </w:rPr>
        <w:t xml:space="preserve"> </w:t>
      </w:r>
    </w:p>
    <w:p w:rsidR="00BB3B25" w:rsidRPr="00BB3B25" w:rsidRDefault="00505E4E" w:rsidP="00B725B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 В</w:t>
      </w:r>
      <w:r w:rsidR="00BB3B25" w:rsidRPr="00BB3B25">
        <w:rPr>
          <w:color w:val="000000" w:themeColor="text1"/>
        </w:rPr>
        <w:t xml:space="preserve"> рамках муниципальной программы сельского поселения Спутник «Содержание и развитие жилищно-коммунального хозяйства» на 2015-2019 годы</w:t>
      </w:r>
      <w:r>
        <w:rPr>
          <w:color w:val="000000" w:themeColor="text1"/>
        </w:rPr>
        <w:t xml:space="preserve">  расходы на обеспечение деятельности подведомственного муниципального казенного </w:t>
      </w:r>
      <w:r>
        <w:rPr>
          <w:color w:val="000000" w:themeColor="text1"/>
        </w:rPr>
        <w:lastRenderedPageBreak/>
        <w:t>учреждения «Управление благоустройства и технического обеспечения деятельности органов местного самоуправления сельского поселения Спутник» - в сумме 3 018,6 тыс. рублей или на 87,6%;</w:t>
      </w:r>
    </w:p>
    <w:p w:rsidR="00B725B2" w:rsidRDefault="00505E4E" w:rsidP="00B725B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2. В</w:t>
      </w:r>
      <w:r w:rsidR="00B4048A" w:rsidRPr="00BB3B25">
        <w:rPr>
          <w:color w:val="000000" w:themeColor="text1"/>
        </w:rPr>
        <w:t xml:space="preserve"> рамках муниципальной программы сельского поселения Спутник «Муниципальное управление» на 2015-2019 годы</w:t>
      </w:r>
      <w:r>
        <w:rPr>
          <w:color w:val="000000" w:themeColor="text1"/>
        </w:rPr>
        <w:t xml:space="preserve"> расходы </w:t>
      </w:r>
      <w:r w:rsidR="00504C68">
        <w:rPr>
          <w:color w:val="000000" w:themeColor="text1"/>
        </w:rPr>
        <w:t>на проведение мероприятий по обеспечению государственной регистрации права собственности на объекты недвижимого имущества, земельные участки, членские взносы в общественные организации и ассоциации – в сумме 50,8 тыс. рублей или на 25,3%;</w:t>
      </w:r>
    </w:p>
    <w:p w:rsidR="00504C68" w:rsidRPr="00BB3B25" w:rsidRDefault="00504C68" w:rsidP="00B725B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Непрограммные расходы на увеличение уставного фонда </w:t>
      </w:r>
      <w:r w:rsidR="002B14C0">
        <w:rPr>
          <w:color w:val="000000" w:themeColor="text1"/>
        </w:rPr>
        <w:t xml:space="preserve">МУП «ЖКХ </w:t>
      </w:r>
      <w:r>
        <w:rPr>
          <w:color w:val="000000" w:themeColor="text1"/>
        </w:rPr>
        <w:t>сельского поселения Спутник</w:t>
      </w:r>
      <w:r w:rsidR="002B14C0">
        <w:rPr>
          <w:color w:val="000000" w:themeColor="text1"/>
        </w:rPr>
        <w:t>»</w:t>
      </w:r>
      <w:r>
        <w:rPr>
          <w:color w:val="000000" w:themeColor="text1"/>
        </w:rPr>
        <w:t xml:space="preserve"> в целях финансового обеспечения уставной деятельности – в сумме 400 тыс. рублей или на 100%.</w:t>
      </w:r>
    </w:p>
    <w:p w:rsidR="00990E21" w:rsidRDefault="00990E21" w:rsidP="00B725B2">
      <w:pPr>
        <w:ind w:firstLine="720"/>
        <w:jc w:val="both"/>
        <w:rPr>
          <w:color w:val="FF0000"/>
        </w:rPr>
      </w:pPr>
    </w:p>
    <w:p w:rsidR="00B725B2" w:rsidRPr="00990E21" w:rsidRDefault="00B725B2" w:rsidP="00B725B2">
      <w:pPr>
        <w:ind w:firstLine="720"/>
        <w:jc w:val="both"/>
        <w:rPr>
          <w:color w:val="000000" w:themeColor="text1"/>
        </w:rPr>
      </w:pPr>
      <w:r w:rsidRPr="00990E21">
        <w:rPr>
          <w:color w:val="000000" w:themeColor="text1"/>
        </w:rPr>
        <w:t xml:space="preserve">Расходы в </w:t>
      </w:r>
      <w:r w:rsidR="00990E21" w:rsidRPr="00990E21">
        <w:rPr>
          <w:color w:val="000000" w:themeColor="text1"/>
        </w:rPr>
        <w:t>объеме</w:t>
      </w:r>
      <w:r w:rsidRPr="00990E21">
        <w:rPr>
          <w:color w:val="000000" w:themeColor="text1"/>
        </w:rPr>
        <w:t xml:space="preserve"> </w:t>
      </w:r>
      <w:r w:rsidR="00990E21" w:rsidRPr="00990E21">
        <w:rPr>
          <w:color w:val="000000" w:themeColor="text1"/>
        </w:rPr>
        <w:t xml:space="preserve">261 </w:t>
      </w:r>
      <w:r w:rsidRPr="00990E21">
        <w:rPr>
          <w:color w:val="000000" w:themeColor="text1"/>
        </w:rPr>
        <w:t xml:space="preserve">тыс. рублей по разделу </w:t>
      </w:r>
      <w:r w:rsidRPr="00990E21">
        <w:rPr>
          <w:b/>
          <w:color w:val="000000" w:themeColor="text1"/>
        </w:rPr>
        <w:t>0200 «Национальная оборона»</w:t>
      </w:r>
      <w:r w:rsidRPr="00990E21">
        <w:rPr>
          <w:color w:val="000000" w:themeColor="text1"/>
        </w:rPr>
        <w:t xml:space="preserve">, предусмотренные за счет субвенции из бюджета Московской области на осуществление первичного воинского учета, исполнены в сумме </w:t>
      </w:r>
      <w:r w:rsidR="00990E21" w:rsidRPr="00990E21">
        <w:rPr>
          <w:color w:val="000000" w:themeColor="text1"/>
        </w:rPr>
        <w:t>220,1</w:t>
      </w:r>
      <w:r w:rsidRPr="00990E21">
        <w:rPr>
          <w:color w:val="000000" w:themeColor="text1"/>
        </w:rPr>
        <w:t xml:space="preserve"> тыс. рублей или на </w:t>
      </w:r>
      <w:r w:rsidR="00990E21" w:rsidRPr="00990E21">
        <w:rPr>
          <w:color w:val="000000" w:themeColor="text1"/>
        </w:rPr>
        <w:t>84,3</w:t>
      </w:r>
      <w:r w:rsidRPr="00990E21">
        <w:rPr>
          <w:color w:val="000000" w:themeColor="text1"/>
        </w:rPr>
        <w:t>%</w:t>
      </w:r>
      <w:r w:rsidR="006B0126">
        <w:rPr>
          <w:color w:val="000000" w:themeColor="text1"/>
        </w:rPr>
        <w:t>.</w:t>
      </w:r>
      <w:r w:rsidRPr="00696A63">
        <w:rPr>
          <w:color w:val="FF0000"/>
        </w:rPr>
        <w:t xml:space="preserve"> </w:t>
      </w:r>
      <w:r w:rsidR="006B0126" w:rsidRPr="00955D95">
        <w:rPr>
          <w:color w:val="000000" w:themeColor="text1"/>
        </w:rPr>
        <w:t xml:space="preserve">Согласно пояснительной записке </w:t>
      </w:r>
      <w:r w:rsidR="00955D95" w:rsidRPr="00955D95">
        <w:rPr>
          <w:color w:val="000000" w:themeColor="text1"/>
        </w:rPr>
        <w:t>отклонение от плановых показателей</w:t>
      </w:r>
      <w:r w:rsidR="006B0126" w:rsidRPr="00955D95">
        <w:rPr>
          <w:color w:val="000000" w:themeColor="text1"/>
        </w:rPr>
        <w:t xml:space="preserve"> </w:t>
      </w:r>
      <w:r w:rsidR="00955D95" w:rsidRPr="00955D95">
        <w:rPr>
          <w:color w:val="000000" w:themeColor="text1"/>
        </w:rPr>
        <w:t>сложилось</w:t>
      </w:r>
      <w:r w:rsidR="00955D95">
        <w:rPr>
          <w:color w:val="FF0000"/>
        </w:rPr>
        <w:t xml:space="preserve"> </w:t>
      </w:r>
      <w:r w:rsidRPr="00990E21">
        <w:rPr>
          <w:color w:val="000000" w:themeColor="text1"/>
        </w:rPr>
        <w:t>по фактически начисленной заработной плате и уплат</w:t>
      </w:r>
      <w:r w:rsidR="00990E21" w:rsidRPr="00990E21">
        <w:rPr>
          <w:color w:val="000000" w:themeColor="text1"/>
        </w:rPr>
        <w:t>е</w:t>
      </w:r>
      <w:r w:rsidRPr="00990E21">
        <w:rPr>
          <w:color w:val="000000" w:themeColor="text1"/>
        </w:rPr>
        <w:t xml:space="preserve"> начислений на выплаты по оплате труда.</w:t>
      </w:r>
    </w:p>
    <w:p w:rsidR="00B725B2" w:rsidRPr="00574878" w:rsidRDefault="00B725B2" w:rsidP="00B725B2">
      <w:pPr>
        <w:ind w:firstLine="720"/>
        <w:jc w:val="both"/>
        <w:rPr>
          <w:b/>
          <w:color w:val="000000" w:themeColor="text1"/>
        </w:rPr>
      </w:pPr>
      <w:r w:rsidRPr="00574878">
        <w:rPr>
          <w:color w:val="000000" w:themeColor="text1"/>
        </w:rPr>
        <w:t>Удельный вес расходов по данному разделу в общей сумме расходов составляет 0,5%.</w:t>
      </w:r>
    </w:p>
    <w:p w:rsidR="00B725B2" w:rsidRPr="004C595D" w:rsidRDefault="00B725B2" w:rsidP="00B725B2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C595D">
        <w:rPr>
          <w:color w:val="000000" w:themeColor="text1"/>
        </w:rPr>
        <w:t>По сравнению с 201</w:t>
      </w:r>
      <w:r w:rsidR="00574878" w:rsidRPr="004C595D">
        <w:rPr>
          <w:color w:val="000000" w:themeColor="text1"/>
        </w:rPr>
        <w:t>5</w:t>
      </w:r>
      <w:r w:rsidRPr="004C595D">
        <w:rPr>
          <w:color w:val="000000" w:themeColor="text1"/>
        </w:rPr>
        <w:t xml:space="preserve"> годом расходы</w:t>
      </w:r>
      <w:r w:rsidRPr="004C595D">
        <w:rPr>
          <w:b/>
          <w:color w:val="000000" w:themeColor="text1"/>
        </w:rPr>
        <w:t xml:space="preserve"> </w:t>
      </w:r>
      <w:r w:rsidRPr="004C595D">
        <w:rPr>
          <w:color w:val="000000" w:themeColor="text1"/>
        </w:rPr>
        <w:t xml:space="preserve">по данному разделу </w:t>
      </w:r>
      <w:r w:rsidR="004C595D" w:rsidRPr="004C595D">
        <w:rPr>
          <w:color w:val="000000" w:themeColor="text1"/>
        </w:rPr>
        <w:t>уменьшились</w:t>
      </w:r>
      <w:r w:rsidRPr="004C595D">
        <w:rPr>
          <w:color w:val="000000" w:themeColor="text1"/>
        </w:rPr>
        <w:t xml:space="preserve"> на </w:t>
      </w:r>
      <w:r w:rsidR="004C595D" w:rsidRPr="004C595D">
        <w:rPr>
          <w:color w:val="000000" w:themeColor="text1"/>
        </w:rPr>
        <w:t>18,1</w:t>
      </w:r>
      <w:r w:rsidRPr="004C595D">
        <w:rPr>
          <w:color w:val="000000" w:themeColor="text1"/>
        </w:rPr>
        <w:t xml:space="preserve"> тыс. рублей или на </w:t>
      </w:r>
      <w:r w:rsidR="004C595D" w:rsidRPr="004C595D">
        <w:rPr>
          <w:color w:val="000000" w:themeColor="text1"/>
        </w:rPr>
        <w:t>7,6</w:t>
      </w:r>
      <w:r w:rsidRPr="004C595D">
        <w:rPr>
          <w:color w:val="000000" w:themeColor="text1"/>
        </w:rPr>
        <w:t>%.</w:t>
      </w:r>
    </w:p>
    <w:p w:rsidR="00B725B2" w:rsidRPr="00696A63" w:rsidRDefault="00B725B2" w:rsidP="00B725B2">
      <w:pPr>
        <w:ind w:firstLine="720"/>
        <w:jc w:val="both"/>
        <w:rPr>
          <w:color w:val="FF0000"/>
        </w:rPr>
      </w:pPr>
    </w:p>
    <w:p w:rsidR="00B725B2" w:rsidRPr="00955D95" w:rsidRDefault="00B725B2" w:rsidP="00B725B2">
      <w:pPr>
        <w:ind w:firstLine="720"/>
        <w:jc w:val="both"/>
        <w:rPr>
          <w:color w:val="000000" w:themeColor="text1"/>
        </w:rPr>
      </w:pPr>
      <w:r w:rsidRPr="00A3339A">
        <w:rPr>
          <w:color w:val="000000" w:themeColor="text1"/>
        </w:rPr>
        <w:t>По разделу</w:t>
      </w:r>
      <w:r w:rsidRPr="00A3339A">
        <w:rPr>
          <w:b/>
          <w:color w:val="000000" w:themeColor="text1"/>
        </w:rPr>
        <w:t xml:space="preserve"> 0300 «Национальная безопасность и правоохранительная деятельность» </w:t>
      </w:r>
      <w:r w:rsidRPr="00A3339A">
        <w:rPr>
          <w:color w:val="000000" w:themeColor="text1"/>
        </w:rPr>
        <w:t xml:space="preserve">предусмотренные бюджетные ассигнования в сумме </w:t>
      </w:r>
      <w:r w:rsidR="00A3339A" w:rsidRPr="00A3339A">
        <w:rPr>
          <w:color w:val="000000" w:themeColor="text1"/>
        </w:rPr>
        <w:t>435</w:t>
      </w:r>
      <w:r w:rsidRPr="00A3339A">
        <w:rPr>
          <w:color w:val="000000" w:themeColor="text1"/>
        </w:rPr>
        <w:t xml:space="preserve"> тыс. рублей исполнены в сумме </w:t>
      </w:r>
      <w:r w:rsidR="00A3339A" w:rsidRPr="00A3339A">
        <w:rPr>
          <w:color w:val="000000" w:themeColor="text1"/>
        </w:rPr>
        <w:t>384,3</w:t>
      </w:r>
      <w:r w:rsidRPr="00A3339A">
        <w:rPr>
          <w:color w:val="000000" w:themeColor="text1"/>
        </w:rPr>
        <w:t xml:space="preserve"> тыс. рублей или </w:t>
      </w:r>
      <w:r w:rsidR="00A3339A" w:rsidRPr="00A3339A">
        <w:rPr>
          <w:color w:val="000000" w:themeColor="text1"/>
        </w:rPr>
        <w:t>на 88,3</w:t>
      </w:r>
      <w:r w:rsidRPr="00A3339A">
        <w:rPr>
          <w:color w:val="000000" w:themeColor="text1"/>
        </w:rPr>
        <w:t>% от плановых назначений.</w:t>
      </w:r>
      <w:r w:rsidRPr="00696A63">
        <w:rPr>
          <w:color w:val="FF0000"/>
        </w:rPr>
        <w:t xml:space="preserve"> </w:t>
      </w:r>
      <w:r w:rsidRPr="00955D95">
        <w:rPr>
          <w:color w:val="000000" w:themeColor="text1"/>
        </w:rPr>
        <w:t>Из них в целях реализации муниципальной программы сельского поселения Спутник «Безопасность» на 2015-2019 годы предусмотрены бюджетные ассигнования:</w:t>
      </w:r>
    </w:p>
    <w:p w:rsidR="00B725B2" w:rsidRPr="00955D95" w:rsidRDefault="00B725B2" w:rsidP="00B725B2">
      <w:pPr>
        <w:ind w:firstLine="720"/>
        <w:jc w:val="both"/>
        <w:rPr>
          <w:color w:val="000000" w:themeColor="text1"/>
        </w:rPr>
      </w:pPr>
      <w:r w:rsidRPr="00955D95">
        <w:rPr>
          <w:color w:val="000000" w:themeColor="text1"/>
        </w:rPr>
        <w:t xml:space="preserve">- </w:t>
      </w:r>
      <w:r w:rsidR="00855632">
        <w:rPr>
          <w:color w:val="000000" w:themeColor="text1"/>
        </w:rPr>
        <w:t>на о</w:t>
      </w:r>
      <w:r w:rsidRPr="00955D95">
        <w:rPr>
          <w:color w:val="000000" w:themeColor="text1"/>
        </w:rPr>
        <w:t>рганизаци</w:t>
      </w:r>
      <w:r w:rsidR="00855632">
        <w:rPr>
          <w:color w:val="000000" w:themeColor="text1"/>
        </w:rPr>
        <w:t>ю</w:t>
      </w:r>
      <w:r w:rsidRPr="00955D95">
        <w:rPr>
          <w:color w:val="000000" w:themeColor="text1"/>
        </w:rPr>
        <w:t xml:space="preserve"> и осуществление профилактики пожаров на территории сельского поселения Спутник в сумме </w:t>
      </w:r>
      <w:r w:rsidR="00955D95" w:rsidRPr="00955D95">
        <w:rPr>
          <w:color w:val="000000" w:themeColor="text1"/>
        </w:rPr>
        <w:t>385</w:t>
      </w:r>
      <w:r w:rsidRPr="00955D95">
        <w:rPr>
          <w:color w:val="000000" w:themeColor="text1"/>
        </w:rPr>
        <w:t xml:space="preserve"> тыс. рублей, исполнено –</w:t>
      </w:r>
      <w:r w:rsidR="00646A63" w:rsidRPr="00955D95">
        <w:rPr>
          <w:color w:val="000000" w:themeColor="text1"/>
        </w:rPr>
        <w:t xml:space="preserve"> </w:t>
      </w:r>
      <w:r w:rsidR="00955D95" w:rsidRPr="00955D95">
        <w:rPr>
          <w:color w:val="000000" w:themeColor="text1"/>
        </w:rPr>
        <w:t>384,3</w:t>
      </w:r>
      <w:r w:rsidRPr="00955D95">
        <w:rPr>
          <w:color w:val="000000" w:themeColor="text1"/>
        </w:rPr>
        <w:t xml:space="preserve"> тыс. рублей или </w:t>
      </w:r>
      <w:r w:rsidR="00955D95" w:rsidRPr="00955D95">
        <w:rPr>
          <w:color w:val="000000" w:themeColor="text1"/>
        </w:rPr>
        <w:t>99,8</w:t>
      </w:r>
      <w:r w:rsidRPr="00955D95">
        <w:rPr>
          <w:color w:val="000000" w:themeColor="text1"/>
        </w:rPr>
        <w:t>%;</w:t>
      </w:r>
    </w:p>
    <w:p w:rsidR="00B725B2" w:rsidRPr="00955D95" w:rsidRDefault="00B725B2" w:rsidP="00B725B2">
      <w:pPr>
        <w:ind w:firstLine="720"/>
        <w:jc w:val="both"/>
        <w:rPr>
          <w:color w:val="000000" w:themeColor="text1"/>
        </w:rPr>
      </w:pPr>
      <w:r w:rsidRPr="00955D95">
        <w:rPr>
          <w:color w:val="000000" w:themeColor="text1"/>
        </w:rPr>
        <w:t xml:space="preserve">- </w:t>
      </w:r>
      <w:r w:rsidR="00855632">
        <w:rPr>
          <w:color w:val="000000" w:themeColor="text1"/>
        </w:rPr>
        <w:t>на п</w:t>
      </w:r>
      <w:r w:rsidRPr="00955D95">
        <w:rPr>
          <w:color w:val="000000" w:themeColor="text1"/>
        </w:rPr>
        <w:t xml:space="preserve">роведение мероприятий по повышению мер общественного порядка и обеспечение общественной безопасности на территории сельского поселения Спутник в сумме </w:t>
      </w:r>
      <w:r w:rsidR="00955D95" w:rsidRPr="00955D95">
        <w:rPr>
          <w:color w:val="000000" w:themeColor="text1"/>
        </w:rPr>
        <w:t>50</w:t>
      </w:r>
      <w:r w:rsidRPr="00955D95">
        <w:rPr>
          <w:color w:val="000000" w:themeColor="text1"/>
        </w:rPr>
        <w:t xml:space="preserve"> тыс. рублей не </w:t>
      </w:r>
      <w:r w:rsidR="00855632">
        <w:rPr>
          <w:color w:val="000000" w:themeColor="text1"/>
        </w:rPr>
        <w:t>осваивались</w:t>
      </w:r>
      <w:r w:rsidRPr="00955D95">
        <w:rPr>
          <w:color w:val="000000" w:themeColor="text1"/>
        </w:rPr>
        <w:t xml:space="preserve">. </w:t>
      </w:r>
    </w:p>
    <w:p w:rsidR="00B725B2" w:rsidRPr="00955D95" w:rsidRDefault="003113F4" w:rsidP="00B725B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955D95" w:rsidRPr="00955D95">
        <w:rPr>
          <w:color w:val="000000" w:themeColor="text1"/>
        </w:rPr>
        <w:t xml:space="preserve">едостаточное </w:t>
      </w:r>
      <w:r w:rsidR="00B725B2" w:rsidRPr="00955D95">
        <w:rPr>
          <w:color w:val="000000" w:themeColor="text1"/>
        </w:rPr>
        <w:t xml:space="preserve">исполнение обусловлено </w:t>
      </w:r>
      <w:r w:rsidR="00791B77">
        <w:rPr>
          <w:color w:val="000000" w:themeColor="text1"/>
        </w:rPr>
        <w:t>отсутствием</w:t>
      </w:r>
      <w:r w:rsidR="00B725B2" w:rsidRPr="00955D95">
        <w:rPr>
          <w:color w:val="000000" w:themeColor="text1"/>
        </w:rPr>
        <w:t xml:space="preserve"> потребност</w:t>
      </w:r>
      <w:r w:rsidR="00791B77">
        <w:rPr>
          <w:color w:val="000000" w:themeColor="text1"/>
        </w:rPr>
        <w:t>и</w:t>
      </w:r>
      <w:r w:rsidR="00B725B2" w:rsidRPr="00955D95">
        <w:rPr>
          <w:color w:val="000000" w:themeColor="text1"/>
        </w:rPr>
        <w:t xml:space="preserve"> </w:t>
      </w:r>
      <w:r w:rsidR="00791B77">
        <w:rPr>
          <w:color w:val="000000" w:themeColor="text1"/>
        </w:rPr>
        <w:t>в</w:t>
      </w:r>
      <w:r w:rsidR="00B725B2" w:rsidRPr="00955D95">
        <w:rPr>
          <w:color w:val="000000" w:themeColor="text1"/>
        </w:rPr>
        <w:t xml:space="preserve"> </w:t>
      </w:r>
      <w:r w:rsidR="00955D95" w:rsidRPr="00955D95">
        <w:rPr>
          <w:color w:val="000000" w:themeColor="text1"/>
        </w:rPr>
        <w:t>обслуживани</w:t>
      </w:r>
      <w:r w:rsidR="00791B77">
        <w:rPr>
          <w:color w:val="000000" w:themeColor="text1"/>
        </w:rPr>
        <w:t>и</w:t>
      </w:r>
      <w:r w:rsidR="00955D95" w:rsidRPr="00955D95">
        <w:rPr>
          <w:color w:val="000000" w:themeColor="text1"/>
        </w:rPr>
        <w:t xml:space="preserve"> системы видеонаблюдения</w:t>
      </w:r>
      <w:r w:rsidR="00B725B2" w:rsidRPr="00955D95">
        <w:rPr>
          <w:color w:val="000000" w:themeColor="text1"/>
        </w:rPr>
        <w:t xml:space="preserve">, а также экономией по результатам </w:t>
      </w:r>
      <w:r w:rsidR="00955D95" w:rsidRPr="00955D95">
        <w:rPr>
          <w:color w:val="000000" w:themeColor="text1"/>
        </w:rPr>
        <w:t>конкурсных процедур</w:t>
      </w:r>
      <w:r w:rsidR="00B725B2" w:rsidRPr="00955D95">
        <w:rPr>
          <w:color w:val="000000" w:themeColor="text1"/>
        </w:rPr>
        <w:t xml:space="preserve">. </w:t>
      </w:r>
    </w:p>
    <w:p w:rsidR="00A3339A" w:rsidRPr="00A3339A" w:rsidRDefault="00A3339A" w:rsidP="00A3339A">
      <w:pPr>
        <w:ind w:firstLine="720"/>
        <w:jc w:val="both"/>
        <w:rPr>
          <w:b/>
          <w:color w:val="000000" w:themeColor="text1"/>
        </w:rPr>
      </w:pPr>
      <w:r w:rsidRPr="00574878">
        <w:rPr>
          <w:color w:val="000000" w:themeColor="text1"/>
        </w:rPr>
        <w:t>Удельный вес расходов по данному разделу в общей сумме расходов составляет 0,</w:t>
      </w:r>
      <w:r>
        <w:rPr>
          <w:color w:val="000000" w:themeColor="text1"/>
        </w:rPr>
        <w:t>8</w:t>
      </w:r>
      <w:r w:rsidRPr="00574878">
        <w:rPr>
          <w:color w:val="000000" w:themeColor="text1"/>
        </w:rPr>
        <w:t>%.</w:t>
      </w:r>
      <w:r w:rsidR="00B725B2" w:rsidRPr="00696A63">
        <w:rPr>
          <w:color w:val="FF0000"/>
        </w:rPr>
        <w:t xml:space="preserve"> </w:t>
      </w:r>
    </w:p>
    <w:p w:rsidR="00B725B2" w:rsidRPr="00A3339A" w:rsidRDefault="00B725B2" w:rsidP="00B725B2">
      <w:pPr>
        <w:ind w:firstLine="720"/>
        <w:jc w:val="both"/>
        <w:rPr>
          <w:b/>
          <w:color w:val="000000" w:themeColor="text1"/>
        </w:rPr>
      </w:pPr>
      <w:r w:rsidRPr="00A3339A">
        <w:rPr>
          <w:color w:val="000000" w:themeColor="text1"/>
        </w:rPr>
        <w:t>По сравнению с 201</w:t>
      </w:r>
      <w:r w:rsidR="00A3339A" w:rsidRPr="00A3339A">
        <w:rPr>
          <w:color w:val="000000" w:themeColor="text1"/>
        </w:rPr>
        <w:t xml:space="preserve">5 </w:t>
      </w:r>
      <w:r w:rsidRPr="00A3339A">
        <w:rPr>
          <w:color w:val="000000" w:themeColor="text1"/>
        </w:rPr>
        <w:t xml:space="preserve">годом расходы </w:t>
      </w:r>
      <w:r w:rsidR="00A3339A" w:rsidRPr="00A3339A">
        <w:rPr>
          <w:color w:val="000000" w:themeColor="text1"/>
        </w:rPr>
        <w:t>по данному разделу уменьшились</w:t>
      </w:r>
      <w:r w:rsidRPr="00A3339A">
        <w:rPr>
          <w:color w:val="000000" w:themeColor="text1"/>
        </w:rPr>
        <w:t xml:space="preserve"> на </w:t>
      </w:r>
      <w:r w:rsidR="00A3339A" w:rsidRPr="00A3339A">
        <w:rPr>
          <w:color w:val="000000" w:themeColor="text1"/>
        </w:rPr>
        <w:t>250,6</w:t>
      </w:r>
      <w:r w:rsidRPr="00A3339A">
        <w:rPr>
          <w:color w:val="000000" w:themeColor="text1"/>
        </w:rPr>
        <w:t xml:space="preserve"> тыс. рублей</w:t>
      </w:r>
      <w:r w:rsidR="00A3339A" w:rsidRPr="00A3339A">
        <w:rPr>
          <w:color w:val="000000" w:themeColor="text1"/>
        </w:rPr>
        <w:t xml:space="preserve"> или на </w:t>
      </w:r>
      <w:r w:rsidR="002F60E0">
        <w:rPr>
          <w:color w:val="000000" w:themeColor="text1"/>
        </w:rPr>
        <w:t>39,4</w:t>
      </w:r>
      <w:r w:rsidR="00A3339A">
        <w:rPr>
          <w:color w:val="000000" w:themeColor="text1"/>
        </w:rPr>
        <w:t>%</w:t>
      </w:r>
      <w:r w:rsidRPr="00A3339A">
        <w:rPr>
          <w:color w:val="000000" w:themeColor="text1"/>
        </w:rPr>
        <w:t xml:space="preserve">. </w:t>
      </w:r>
    </w:p>
    <w:p w:rsidR="00B725B2" w:rsidRPr="00696A63" w:rsidRDefault="00B725B2" w:rsidP="00B725B2">
      <w:pPr>
        <w:jc w:val="both"/>
        <w:rPr>
          <w:color w:val="FF0000"/>
        </w:rPr>
      </w:pPr>
    </w:p>
    <w:p w:rsidR="00B725B2" w:rsidRPr="00696A63" w:rsidRDefault="00B725B2" w:rsidP="00B725B2">
      <w:pPr>
        <w:ind w:firstLine="709"/>
        <w:jc w:val="both"/>
        <w:rPr>
          <w:color w:val="FF0000"/>
        </w:rPr>
      </w:pPr>
      <w:r w:rsidRPr="00955D95">
        <w:rPr>
          <w:color w:val="000000" w:themeColor="text1"/>
        </w:rPr>
        <w:t xml:space="preserve">Расходы по разделу </w:t>
      </w:r>
      <w:r w:rsidRPr="00955D95">
        <w:rPr>
          <w:b/>
          <w:color w:val="000000" w:themeColor="text1"/>
        </w:rPr>
        <w:t>0400 «Национальная экономика»</w:t>
      </w:r>
      <w:r w:rsidRPr="00955D95">
        <w:rPr>
          <w:color w:val="000000" w:themeColor="text1"/>
        </w:rPr>
        <w:t xml:space="preserve"> </w:t>
      </w:r>
      <w:r w:rsidR="00955D95" w:rsidRPr="00A3339A">
        <w:rPr>
          <w:color w:val="000000" w:themeColor="text1"/>
        </w:rPr>
        <w:t xml:space="preserve">предусмотренные бюджетные ассигнования в сумме </w:t>
      </w:r>
      <w:r w:rsidR="00955D95">
        <w:rPr>
          <w:color w:val="000000" w:themeColor="text1"/>
        </w:rPr>
        <w:t>1014,9</w:t>
      </w:r>
      <w:r w:rsidR="00955D95" w:rsidRPr="00A3339A">
        <w:rPr>
          <w:color w:val="000000" w:themeColor="text1"/>
        </w:rPr>
        <w:t xml:space="preserve"> тыс. рублей исполнены в сумме </w:t>
      </w:r>
      <w:r w:rsidR="00955D95">
        <w:rPr>
          <w:color w:val="000000" w:themeColor="text1"/>
        </w:rPr>
        <w:t>851,9</w:t>
      </w:r>
      <w:r w:rsidR="00955D95" w:rsidRPr="00A3339A">
        <w:rPr>
          <w:color w:val="000000" w:themeColor="text1"/>
        </w:rPr>
        <w:t xml:space="preserve"> тыс. рублей или на </w:t>
      </w:r>
      <w:r w:rsidR="00955D95">
        <w:rPr>
          <w:color w:val="000000" w:themeColor="text1"/>
        </w:rPr>
        <w:t>83,9</w:t>
      </w:r>
      <w:r w:rsidR="00955D95" w:rsidRPr="00A3339A">
        <w:rPr>
          <w:color w:val="000000" w:themeColor="text1"/>
        </w:rPr>
        <w:t>% от плановых назначений.</w:t>
      </w:r>
    </w:p>
    <w:p w:rsidR="0046314A" w:rsidRPr="00A3339A" w:rsidRDefault="0046314A" w:rsidP="0046314A">
      <w:pPr>
        <w:ind w:firstLine="720"/>
        <w:jc w:val="both"/>
        <w:rPr>
          <w:b/>
          <w:color w:val="000000" w:themeColor="text1"/>
        </w:rPr>
      </w:pPr>
      <w:r w:rsidRPr="00574878">
        <w:rPr>
          <w:color w:val="000000" w:themeColor="text1"/>
        </w:rPr>
        <w:t xml:space="preserve">Удельный вес расходов по данному разделу в общей сумме расходов составляет </w:t>
      </w:r>
      <w:r>
        <w:rPr>
          <w:color w:val="000000" w:themeColor="text1"/>
        </w:rPr>
        <w:t>1,9</w:t>
      </w:r>
      <w:r w:rsidRPr="00574878">
        <w:rPr>
          <w:color w:val="000000" w:themeColor="text1"/>
        </w:rPr>
        <w:t>%.</w:t>
      </w:r>
      <w:r w:rsidRPr="00696A63">
        <w:rPr>
          <w:color w:val="FF0000"/>
        </w:rPr>
        <w:t xml:space="preserve"> </w:t>
      </w:r>
    </w:p>
    <w:p w:rsidR="0046314A" w:rsidRPr="0046314A" w:rsidRDefault="0046314A" w:rsidP="0046314A">
      <w:pPr>
        <w:ind w:firstLine="720"/>
        <w:jc w:val="both"/>
        <w:rPr>
          <w:b/>
          <w:color w:val="000000" w:themeColor="text1"/>
        </w:rPr>
      </w:pPr>
      <w:r w:rsidRPr="00A3339A">
        <w:rPr>
          <w:color w:val="000000" w:themeColor="text1"/>
        </w:rPr>
        <w:t xml:space="preserve">По сравнению с 2015 годом расходы по данному разделу </w:t>
      </w:r>
      <w:r>
        <w:rPr>
          <w:color w:val="000000" w:themeColor="text1"/>
        </w:rPr>
        <w:t>увеличились</w:t>
      </w:r>
      <w:r w:rsidRPr="00A3339A">
        <w:rPr>
          <w:color w:val="000000" w:themeColor="text1"/>
        </w:rPr>
        <w:t xml:space="preserve"> на </w:t>
      </w:r>
      <w:r>
        <w:rPr>
          <w:color w:val="000000" w:themeColor="text1"/>
        </w:rPr>
        <w:t>59,3</w:t>
      </w:r>
      <w:r w:rsidRPr="00A3339A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7,5%</w:t>
      </w:r>
      <w:r w:rsidRPr="00A3339A">
        <w:rPr>
          <w:color w:val="000000" w:themeColor="text1"/>
        </w:rPr>
        <w:t xml:space="preserve">. </w:t>
      </w:r>
    </w:p>
    <w:p w:rsidR="00B725B2" w:rsidRPr="0046314A" w:rsidRDefault="00B725B2" w:rsidP="00B725B2">
      <w:pPr>
        <w:ind w:firstLine="709"/>
        <w:jc w:val="both"/>
        <w:rPr>
          <w:color w:val="000000" w:themeColor="text1"/>
        </w:rPr>
      </w:pPr>
      <w:r w:rsidRPr="0046314A">
        <w:rPr>
          <w:color w:val="000000" w:themeColor="text1"/>
        </w:rPr>
        <w:t xml:space="preserve">По подразделу </w:t>
      </w:r>
      <w:r w:rsidR="00E723B3" w:rsidRPr="0046314A">
        <w:rPr>
          <w:color w:val="000000" w:themeColor="text1"/>
        </w:rPr>
        <w:t xml:space="preserve">0410 </w:t>
      </w:r>
      <w:r w:rsidRPr="0046314A">
        <w:rPr>
          <w:color w:val="000000" w:themeColor="text1"/>
        </w:rPr>
        <w:t xml:space="preserve">«Связь и информатика» осваивались бюджетные ассигнования в сумме </w:t>
      </w:r>
      <w:r w:rsidR="0046314A" w:rsidRPr="0046314A">
        <w:rPr>
          <w:color w:val="000000" w:themeColor="text1"/>
        </w:rPr>
        <w:t>851,9</w:t>
      </w:r>
      <w:r w:rsidRPr="0046314A">
        <w:rPr>
          <w:color w:val="000000" w:themeColor="text1"/>
        </w:rPr>
        <w:t xml:space="preserve"> тыс. рублей или </w:t>
      </w:r>
      <w:r w:rsidR="0046314A" w:rsidRPr="0046314A">
        <w:rPr>
          <w:color w:val="000000" w:themeColor="text1"/>
        </w:rPr>
        <w:t>на 84,9</w:t>
      </w:r>
      <w:r w:rsidRPr="0046314A">
        <w:rPr>
          <w:color w:val="000000" w:themeColor="text1"/>
        </w:rPr>
        <w:t xml:space="preserve">%, предусмотренные подпрограммой «Снижение административных барьеров, повышение качества и доступности предоставления </w:t>
      </w:r>
      <w:r w:rsidRPr="0046314A">
        <w:rPr>
          <w:color w:val="000000" w:themeColor="text1"/>
        </w:rPr>
        <w:lastRenderedPageBreak/>
        <w:t>муниципальных услуг» муниципальной программы сельского поселения Спутник «Муниципальное управление» на 2015-2019 годы.</w:t>
      </w:r>
    </w:p>
    <w:p w:rsidR="0046314A" w:rsidRDefault="0046314A" w:rsidP="00B725B2">
      <w:pPr>
        <w:pStyle w:val="a7"/>
        <w:ind w:left="0" w:firstLine="708"/>
        <w:jc w:val="both"/>
        <w:rPr>
          <w:color w:val="000000" w:themeColor="text1"/>
        </w:rPr>
      </w:pPr>
      <w:r w:rsidRPr="0046314A">
        <w:rPr>
          <w:color w:val="000000" w:themeColor="text1"/>
        </w:rPr>
        <w:t xml:space="preserve">По подразделу </w:t>
      </w:r>
      <w:r w:rsidR="00E723B3" w:rsidRPr="0046314A">
        <w:rPr>
          <w:color w:val="000000" w:themeColor="text1"/>
        </w:rPr>
        <w:t>0412 «Другие вопросы в области национальной экономики»</w:t>
      </w:r>
      <w:r w:rsidRPr="0046314A">
        <w:rPr>
          <w:color w:val="000000" w:themeColor="text1"/>
        </w:rPr>
        <w:t xml:space="preserve"> запланированные </w:t>
      </w:r>
      <w:r w:rsidR="003113F4">
        <w:t xml:space="preserve">непрограммные расходы </w:t>
      </w:r>
      <w:r w:rsidRPr="0046314A">
        <w:rPr>
          <w:color w:val="000000" w:themeColor="text1"/>
        </w:rPr>
        <w:t xml:space="preserve">в сумме 11,2 тыс. рублей </w:t>
      </w:r>
      <w:r w:rsidR="003113F4">
        <w:t>на транспортировку в морг с места обнаружения или происшествия умерших для производства судебно медицинской экспертизы и паталого-анатомического вскрытия н</w:t>
      </w:r>
      <w:r w:rsidRPr="0046314A">
        <w:rPr>
          <w:color w:val="000000" w:themeColor="text1"/>
        </w:rPr>
        <w:t>е осваивались в виду отсутствия потребности.</w:t>
      </w:r>
    </w:p>
    <w:p w:rsidR="00C61324" w:rsidRDefault="00B725B2" w:rsidP="00C61324">
      <w:pPr>
        <w:pStyle w:val="a7"/>
        <w:spacing w:after="0"/>
        <w:ind w:left="0" w:firstLine="708"/>
        <w:jc w:val="both"/>
        <w:rPr>
          <w:color w:val="FF0000"/>
        </w:rPr>
      </w:pPr>
      <w:r w:rsidRPr="00C61324">
        <w:rPr>
          <w:color w:val="000000" w:themeColor="text1"/>
        </w:rPr>
        <w:t xml:space="preserve">По </w:t>
      </w:r>
      <w:r w:rsidR="00C61324" w:rsidRPr="00C61324">
        <w:rPr>
          <w:color w:val="000000" w:themeColor="text1"/>
        </w:rPr>
        <w:t>подразделу «Благоустройство»</w:t>
      </w:r>
      <w:r w:rsidR="00C61324">
        <w:rPr>
          <w:color w:val="FF0000"/>
        </w:rPr>
        <w:t xml:space="preserve"> </w:t>
      </w:r>
      <w:r w:rsidRPr="00EA7005">
        <w:rPr>
          <w:color w:val="000000" w:themeColor="text1"/>
        </w:rPr>
        <w:t>раздел</w:t>
      </w:r>
      <w:r w:rsidR="00C61324">
        <w:rPr>
          <w:color w:val="000000" w:themeColor="text1"/>
        </w:rPr>
        <w:t>а</w:t>
      </w:r>
      <w:r w:rsidRPr="00EA7005">
        <w:rPr>
          <w:color w:val="000000" w:themeColor="text1"/>
        </w:rPr>
        <w:t xml:space="preserve"> </w:t>
      </w:r>
      <w:r w:rsidRPr="00EA7005">
        <w:rPr>
          <w:b/>
          <w:color w:val="000000" w:themeColor="text1"/>
        </w:rPr>
        <w:t>0500</w:t>
      </w:r>
      <w:r w:rsidRPr="00EA7005">
        <w:rPr>
          <w:color w:val="000000" w:themeColor="text1"/>
        </w:rPr>
        <w:t xml:space="preserve"> </w:t>
      </w:r>
      <w:r w:rsidRPr="00EA7005">
        <w:rPr>
          <w:b/>
          <w:color w:val="000000" w:themeColor="text1"/>
        </w:rPr>
        <w:t>«Жилищно-коммунальное хозяйство»</w:t>
      </w:r>
      <w:r w:rsidRPr="00696A63">
        <w:rPr>
          <w:b/>
          <w:color w:val="FF0000"/>
        </w:rPr>
        <w:t xml:space="preserve"> </w:t>
      </w:r>
      <w:r w:rsidR="00EA7005" w:rsidRPr="00A3339A">
        <w:rPr>
          <w:color w:val="000000" w:themeColor="text1"/>
        </w:rPr>
        <w:t xml:space="preserve">предусмотренные бюджетные ассигнования в сумме </w:t>
      </w:r>
      <w:r w:rsidR="00EA7005">
        <w:rPr>
          <w:color w:val="000000" w:themeColor="text1"/>
        </w:rPr>
        <w:t>23 280,3</w:t>
      </w:r>
      <w:r w:rsidR="00EA7005" w:rsidRPr="00A3339A">
        <w:rPr>
          <w:color w:val="000000" w:themeColor="text1"/>
        </w:rPr>
        <w:t xml:space="preserve"> тыс. рублей исполнены в сумме </w:t>
      </w:r>
      <w:r w:rsidR="00EA7005">
        <w:rPr>
          <w:color w:val="000000" w:themeColor="text1"/>
        </w:rPr>
        <w:t>21 933,4</w:t>
      </w:r>
      <w:r w:rsidR="00EA7005" w:rsidRPr="00A3339A">
        <w:rPr>
          <w:color w:val="000000" w:themeColor="text1"/>
        </w:rPr>
        <w:t xml:space="preserve"> тыс. рублей или на </w:t>
      </w:r>
      <w:r w:rsidR="00EA7005">
        <w:rPr>
          <w:color w:val="000000" w:themeColor="text1"/>
        </w:rPr>
        <w:t>94,2</w:t>
      </w:r>
      <w:r w:rsidR="00EA7005" w:rsidRPr="00A3339A">
        <w:rPr>
          <w:color w:val="000000" w:themeColor="text1"/>
        </w:rPr>
        <w:t>% от плановых назначений</w:t>
      </w:r>
      <w:r w:rsidR="00EA7005" w:rsidRPr="00EA7005">
        <w:rPr>
          <w:color w:val="000000" w:themeColor="text1"/>
        </w:rPr>
        <w:t xml:space="preserve">. </w:t>
      </w:r>
    </w:p>
    <w:p w:rsidR="00C61324" w:rsidRPr="00C61324" w:rsidRDefault="00C61324" w:rsidP="00C61324">
      <w:pPr>
        <w:ind w:firstLine="709"/>
        <w:jc w:val="both"/>
        <w:rPr>
          <w:color w:val="000000" w:themeColor="text1"/>
        </w:rPr>
      </w:pPr>
      <w:r w:rsidRPr="0090598D">
        <w:rPr>
          <w:color w:val="000000" w:themeColor="text1"/>
        </w:rPr>
        <w:t xml:space="preserve">Указанные средства были направлены на реализацию мероприятий муниципальной программы </w:t>
      </w:r>
      <w:r w:rsidRPr="00C61324">
        <w:rPr>
          <w:color w:val="000000" w:themeColor="text1"/>
        </w:rPr>
        <w:t xml:space="preserve">сельского поселения Спутник «Содержание и развитие жилищно-коммунального хозяйства» на 2015-2019 годы: </w:t>
      </w:r>
    </w:p>
    <w:p w:rsidR="00B725B2" w:rsidRPr="00BA47EF" w:rsidRDefault="00B725B2" w:rsidP="00BA47EF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BA47EF">
        <w:rPr>
          <w:color w:val="000000" w:themeColor="text1"/>
        </w:rPr>
        <w:t xml:space="preserve">- </w:t>
      </w:r>
      <w:r w:rsidR="00C61324" w:rsidRPr="00BA47EF">
        <w:rPr>
          <w:color w:val="000000" w:themeColor="text1"/>
        </w:rPr>
        <w:t>расходы на о</w:t>
      </w:r>
      <w:r w:rsidRPr="00BA47EF">
        <w:rPr>
          <w:color w:val="000000" w:themeColor="text1"/>
        </w:rPr>
        <w:t xml:space="preserve">свещение </w:t>
      </w:r>
      <w:r w:rsidR="00BA47EF" w:rsidRPr="00BA47EF">
        <w:rPr>
          <w:color w:val="000000" w:themeColor="text1"/>
        </w:rPr>
        <w:t>в сумме 2 977,1 тыс. рублей или 98,6% от плановых назначений в объеме 3 020,2 тыс. рублей</w:t>
      </w:r>
      <w:r w:rsidRPr="00BA47EF">
        <w:rPr>
          <w:color w:val="000000" w:themeColor="text1"/>
        </w:rPr>
        <w:t xml:space="preserve">; </w:t>
      </w:r>
    </w:p>
    <w:p w:rsidR="00B725B2" w:rsidRPr="00BA47EF" w:rsidRDefault="00B725B2" w:rsidP="00BA47EF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BA47EF">
        <w:rPr>
          <w:color w:val="000000" w:themeColor="text1"/>
        </w:rPr>
        <w:t xml:space="preserve">- </w:t>
      </w:r>
      <w:r w:rsidR="00C61324" w:rsidRPr="00BA47EF">
        <w:rPr>
          <w:color w:val="000000" w:themeColor="text1"/>
        </w:rPr>
        <w:t xml:space="preserve">расходы на </w:t>
      </w:r>
      <w:r w:rsidRPr="00BA47EF">
        <w:rPr>
          <w:color w:val="000000" w:themeColor="text1"/>
        </w:rPr>
        <w:t>озеленени</w:t>
      </w:r>
      <w:r w:rsidR="00C61324" w:rsidRPr="00BA47EF">
        <w:rPr>
          <w:color w:val="000000" w:themeColor="text1"/>
        </w:rPr>
        <w:t>е</w:t>
      </w:r>
      <w:r w:rsidRPr="00BA47EF">
        <w:rPr>
          <w:color w:val="000000" w:themeColor="text1"/>
        </w:rPr>
        <w:t xml:space="preserve"> в сумме </w:t>
      </w:r>
      <w:r w:rsidR="00BA47EF" w:rsidRPr="00BA47EF">
        <w:rPr>
          <w:color w:val="000000" w:themeColor="text1"/>
        </w:rPr>
        <w:t>1 341,5</w:t>
      </w:r>
      <w:r w:rsidRPr="00BA47EF">
        <w:rPr>
          <w:color w:val="000000" w:themeColor="text1"/>
        </w:rPr>
        <w:t xml:space="preserve"> тыс. рублей</w:t>
      </w:r>
      <w:r w:rsidR="00BA47EF" w:rsidRPr="00BA47EF">
        <w:rPr>
          <w:color w:val="000000" w:themeColor="text1"/>
        </w:rPr>
        <w:t xml:space="preserve"> или 76,7% от плановых назначений в объеме 1 749,7 тыс. рублей</w:t>
      </w:r>
      <w:r w:rsidR="0080774E">
        <w:rPr>
          <w:color w:val="000000" w:themeColor="text1"/>
        </w:rPr>
        <w:t>.</w:t>
      </w:r>
      <w:r w:rsidR="00AC0DCA">
        <w:rPr>
          <w:color w:val="000000" w:themeColor="text1"/>
        </w:rPr>
        <w:t xml:space="preserve"> </w:t>
      </w:r>
      <w:r w:rsidR="00A464B3">
        <w:rPr>
          <w:color w:val="000000" w:themeColor="text1"/>
        </w:rPr>
        <w:t>О</w:t>
      </w:r>
      <w:r w:rsidR="00A464B3" w:rsidRPr="00363970">
        <w:rPr>
          <w:color w:val="000000" w:themeColor="text1"/>
        </w:rPr>
        <w:t>тклонени</w:t>
      </w:r>
      <w:r w:rsidR="00A464B3">
        <w:rPr>
          <w:color w:val="000000" w:themeColor="text1"/>
        </w:rPr>
        <w:t>е</w:t>
      </w:r>
      <w:r w:rsidR="00A464B3" w:rsidRPr="00363970">
        <w:rPr>
          <w:color w:val="000000" w:themeColor="text1"/>
        </w:rPr>
        <w:t xml:space="preserve"> от плановых показателей связан</w:t>
      </w:r>
      <w:r w:rsidR="00A464B3">
        <w:rPr>
          <w:color w:val="000000" w:themeColor="text1"/>
        </w:rPr>
        <w:t>о с экономией по</w:t>
      </w:r>
      <w:r w:rsidR="00A464B3" w:rsidRPr="00363970">
        <w:rPr>
          <w:color w:val="000000" w:themeColor="text1"/>
        </w:rPr>
        <w:t xml:space="preserve"> результат</w:t>
      </w:r>
      <w:r w:rsidR="00A464B3">
        <w:rPr>
          <w:color w:val="000000" w:themeColor="text1"/>
        </w:rPr>
        <w:t>ам проведенных</w:t>
      </w:r>
      <w:r w:rsidR="00A464B3" w:rsidRPr="00363970">
        <w:rPr>
          <w:color w:val="000000" w:themeColor="text1"/>
        </w:rPr>
        <w:t xml:space="preserve"> закуп</w:t>
      </w:r>
      <w:r w:rsidR="00A464B3">
        <w:rPr>
          <w:color w:val="000000" w:themeColor="text1"/>
        </w:rPr>
        <w:t xml:space="preserve">ок. </w:t>
      </w:r>
      <w:r w:rsidR="0080774E">
        <w:rPr>
          <w:color w:val="000000" w:themeColor="text1"/>
        </w:rPr>
        <w:t>Средства израсходованы на п</w:t>
      </w:r>
      <w:r w:rsidR="00A464B3">
        <w:rPr>
          <w:color w:val="000000" w:themeColor="text1"/>
        </w:rPr>
        <w:t>ров</w:t>
      </w:r>
      <w:r w:rsidR="0080774E">
        <w:rPr>
          <w:color w:val="000000" w:themeColor="text1"/>
        </w:rPr>
        <w:t>едение</w:t>
      </w:r>
      <w:r w:rsidR="00A464B3">
        <w:rPr>
          <w:color w:val="000000" w:themeColor="text1"/>
        </w:rPr>
        <w:t xml:space="preserve"> работ по посадке и кронированию деревьев, обрезке кустарников, посадке цветников; </w:t>
      </w:r>
    </w:p>
    <w:p w:rsidR="00B725B2" w:rsidRPr="00BA47EF" w:rsidRDefault="00B725B2" w:rsidP="00BA47EF">
      <w:pPr>
        <w:pStyle w:val="a7"/>
        <w:spacing w:after="0"/>
        <w:ind w:left="0" w:firstLine="708"/>
        <w:jc w:val="both"/>
      </w:pPr>
      <w:r w:rsidRPr="00BA47EF">
        <w:t xml:space="preserve">- </w:t>
      </w:r>
      <w:r w:rsidR="00C61324" w:rsidRPr="00BA47EF">
        <w:t>расходы на с</w:t>
      </w:r>
      <w:r w:rsidRPr="00BA47EF">
        <w:t xml:space="preserve">одержание и ремонт внутриквартальных дорог сельского поселения Спутник в сумме </w:t>
      </w:r>
      <w:r w:rsidR="00BA47EF" w:rsidRPr="00BA47EF">
        <w:t>9 986,7</w:t>
      </w:r>
      <w:r w:rsidRPr="00BA47EF">
        <w:t xml:space="preserve"> тыс. рублей</w:t>
      </w:r>
      <w:r w:rsidR="00BA47EF" w:rsidRPr="00BA47EF">
        <w:t xml:space="preserve"> или 99,2% от плановых назначений в объеме 10 067,7 тыс. рублей</w:t>
      </w:r>
      <w:r w:rsidR="00BA47EF">
        <w:t>;</w:t>
      </w:r>
    </w:p>
    <w:p w:rsidR="00B725B2" w:rsidRPr="00BA47EF" w:rsidRDefault="00B725B2" w:rsidP="00BA47EF">
      <w:pPr>
        <w:pStyle w:val="a7"/>
        <w:spacing w:after="0"/>
        <w:ind w:left="0" w:firstLine="708"/>
        <w:jc w:val="both"/>
      </w:pPr>
      <w:r w:rsidRPr="00BA47EF">
        <w:t xml:space="preserve">- </w:t>
      </w:r>
      <w:r w:rsidR="00BA47EF" w:rsidRPr="00BA47EF">
        <w:t>расходы на п</w:t>
      </w:r>
      <w:r w:rsidRPr="00BA47EF">
        <w:t xml:space="preserve">рочие мероприятия по благоустройству поселения в сумме </w:t>
      </w:r>
      <w:r w:rsidR="00BA47EF" w:rsidRPr="00BA47EF">
        <w:t>7 391,7</w:t>
      </w:r>
      <w:r w:rsidRPr="00BA47EF">
        <w:t xml:space="preserve"> тыс. рублей</w:t>
      </w:r>
      <w:r w:rsidR="00BA47EF" w:rsidRPr="00BA47EF">
        <w:t xml:space="preserve"> или 90,2% от плановых назначений в объеме 8 192,7 тыс. рублей</w:t>
      </w:r>
      <w:r w:rsidR="00A464B3">
        <w:t>.</w:t>
      </w:r>
      <w:r w:rsidR="00A464B3" w:rsidRPr="00A464B3">
        <w:rPr>
          <w:color w:val="000000" w:themeColor="text1"/>
        </w:rPr>
        <w:t xml:space="preserve"> </w:t>
      </w:r>
      <w:r w:rsidR="00A464B3">
        <w:rPr>
          <w:color w:val="000000" w:themeColor="text1"/>
        </w:rPr>
        <w:t>О</w:t>
      </w:r>
      <w:r w:rsidR="00A464B3" w:rsidRPr="00363970">
        <w:rPr>
          <w:color w:val="000000" w:themeColor="text1"/>
        </w:rPr>
        <w:t>тклонени</w:t>
      </w:r>
      <w:r w:rsidR="00A464B3">
        <w:rPr>
          <w:color w:val="000000" w:themeColor="text1"/>
        </w:rPr>
        <w:t>е</w:t>
      </w:r>
      <w:r w:rsidR="00A464B3" w:rsidRPr="00363970">
        <w:rPr>
          <w:color w:val="000000" w:themeColor="text1"/>
        </w:rPr>
        <w:t xml:space="preserve"> от плановых показателей связан</w:t>
      </w:r>
      <w:r w:rsidR="00A464B3">
        <w:rPr>
          <w:color w:val="000000" w:themeColor="text1"/>
        </w:rPr>
        <w:t>о с экономией по</w:t>
      </w:r>
      <w:r w:rsidR="00A464B3" w:rsidRPr="00363970">
        <w:rPr>
          <w:color w:val="000000" w:themeColor="text1"/>
        </w:rPr>
        <w:t xml:space="preserve"> результат</w:t>
      </w:r>
      <w:r w:rsidR="00A464B3">
        <w:rPr>
          <w:color w:val="000000" w:themeColor="text1"/>
        </w:rPr>
        <w:t>ам проведенных</w:t>
      </w:r>
      <w:r w:rsidR="00A464B3" w:rsidRPr="00363970">
        <w:rPr>
          <w:color w:val="000000" w:themeColor="text1"/>
        </w:rPr>
        <w:t xml:space="preserve"> закуп</w:t>
      </w:r>
      <w:r w:rsidR="00A464B3">
        <w:rPr>
          <w:color w:val="000000" w:themeColor="text1"/>
        </w:rPr>
        <w:t xml:space="preserve">ок. Средства израсходованы на уборку несанкционированных навалов мусора, защиту территории от неблагоприятного воздействия безнадзорных животных, обработку территории поселения гербицидами, </w:t>
      </w:r>
      <w:r w:rsidR="006341D6">
        <w:rPr>
          <w:color w:val="000000" w:themeColor="text1"/>
        </w:rPr>
        <w:t>на приобретение и установку детских игровых площадок в количестве 15 штук, на ремонт и очистку шахтных колодцев, на проведение мероприятий по ремонту тротуаров, мостов, площадок, устройство автомобильных парковок;</w:t>
      </w:r>
      <w:r w:rsidR="00A464B3">
        <w:rPr>
          <w:color w:val="000000" w:themeColor="text1"/>
        </w:rPr>
        <w:t xml:space="preserve"> </w:t>
      </w:r>
    </w:p>
    <w:p w:rsidR="00C61324" w:rsidRPr="00696A63" w:rsidRDefault="00BA47EF" w:rsidP="00BA47EF">
      <w:pPr>
        <w:pStyle w:val="a7"/>
        <w:spacing w:after="0"/>
        <w:ind w:left="0" w:firstLine="708"/>
        <w:jc w:val="both"/>
        <w:rPr>
          <w:color w:val="FF0000"/>
        </w:rPr>
      </w:pPr>
      <w:r w:rsidRPr="00BA47EF">
        <w:t xml:space="preserve">- </w:t>
      </w:r>
      <w:r w:rsidR="00C61324" w:rsidRPr="00BA47EF">
        <w:t xml:space="preserve">расходы на </w:t>
      </w:r>
      <w:r w:rsidRPr="00BA47EF">
        <w:t>п</w:t>
      </w:r>
      <w:r w:rsidR="00C61324" w:rsidRPr="00BA47EF">
        <w:t>роведение мероприятий по повышению энергетической эффективности</w:t>
      </w:r>
      <w:r w:rsidRPr="00BA47EF">
        <w:t xml:space="preserve"> в сумме 236,4</w:t>
      </w:r>
      <w:r w:rsidR="00C61324" w:rsidRPr="00BA47EF">
        <w:t xml:space="preserve"> тыс. рублей</w:t>
      </w:r>
      <w:r w:rsidRPr="00BA47EF">
        <w:t xml:space="preserve"> или </w:t>
      </w:r>
      <w:r>
        <w:t>94,6</w:t>
      </w:r>
      <w:r w:rsidRPr="00BA47EF">
        <w:t xml:space="preserve">% от плановых назначений в объеме </w:t>
      </w:r>
      <w:r>
        <w:t>250</w:t>
      </w:r>
      <w:r w:rsidRPr="00BA47EF">
        <w:t xml:space="preserve"> тыс. рублей</w:t>
      </w:r>
      <w:r>
        <w:t>.</w:t>
      </w:r>
      <w:r w:rsidR="006341D6">
        <w:t xml:space="preserve"> Средства израсходованы на замену ламп уличного освещения.</w:t>
      </w:r>
    </w:p>
    <w:p w:rsidR="00B725B2" w:rsidRPr="00BA47EF" w:rsidRDefault="00B725B2" w:rsidP="00B725B2">
      <w:pPr>
        <w:pStyle w:val="a7"/>
        <w:ind w:left="0" w:firstLine="708"/>
        <w:jc w:val="both"/>
      </w:pPr>
      <w:r w:rsidRPr="00BA47EF">
        <w:rPr>
          <w:iCs/>
        </w:rPr>
        <w:t>В сравнении с показателями 201</w:t>
      </w:r>
      <w:r w:rsidR="00BA47EF" w:rsidRPr="00BA47EF">
        <w:rPr>
          <w:iCs/>
        </w:rPr>
        <w:t>5</w:t>
      </w:r>
      <w:r w:rsidRPr="00BA47EF">
        <w:rPr>
          <w:iCs/>
        </w:rPr>
        <w:t xml:space="preserve"> года фактические расходы на жилищно-коммунальное хозяйство уменьшились на </w:t>
      </w:r>
      <w:r w:rsidR="00BA47EF" w:rsidRPr="00BA47EF">
        <w:rPr>
          <w:iCs/>
        </w:rPr>
        <w:t>4 489</w:t>
      </w:r>
      <w:r w:rsidRPr="00BA47EF">
        <w:rPr>
          <w:iCs/>
        </w:rPr>
        <w:t xml:space="preserve"> тыс. рублей или на </w:t>
      </w:r>
      <w:r w:rsidR="002F60E0">
        <w:rPr>
          <w:iCs/>
        </w:rPr>
        <w:t>17</w:t>
      </w:r>
      <w:r w:rsidRPr="00BA47EF">
        <w:rPr>
          <w:iCs/>
        </w:rPr>
        <w:t>%.</w:t>
      </w:r>
      <w:r w:rsidRPr="00BA47EF">
        <w:t xml:space="preserve"> </w:t>
      </w:r>
    </w:p>
    <w:p w:rsidR="00B725B2" w:rsidRDefault="00B725B2" w:rsidP="006341D6">
      <w:pPr>
        <w:ind w:firstLine="720"/>
        <w:jc w:val="both"/>
      </w:pPr>
      <w:r w:rsidRPr="006341D6">
        <w:t xml:space="preserve">Исполнение по разделу </w:t>
      </w:r>
      <w:r w:rsidRPr="006341D6">
        <w:rPr>
          <w:b/>
          <w:bCs/>
        </w:rPr>
        <w:t>0800 «Культура, кинематография»</w:t>
      </w:r>
      <w:r w:rsidRPr="006341D6">
        <w:t xml:space="preserve"> составило </w:t>
      </w:r>
      <w:r w:rsidR="006341D6" w:rsidRPr="006341D6">
        <w:t>8 507,9</w:t>
      </w:r>
      <w:r w:rsidRPr="006341D6">
        <w:t xml:space="preserve"> тыс. рублей или </w:t>
      </w:r>
      <w:r w:rsidR="006341D6" w:rsidRPr="006341D6">
        <w:t>83,8</w:t>
      </w:r>
      <w:r w:rsidRPr="006341D6">
        <w:t xml:space="preserve">% к </w:t>
      </w:r>
      <w:r w:rsidR="006341D6" w:rsidRPr="006341D6">
        <w:t>плановым назначениям в сумме 10 147,4</w:t>
      </w:r>
      <w:r w:rsidR="004C548B">
        <w:t xml:space="preserve"> тыс. рублей</w:t>
      </w:r>
      <w:r w:rsidRPr="006341D6">
        <w:t>.</w:t>
      </w:r>
      <w:r w:rsidRPr="00696A63">
        <w:rPr>
          <w:color w:val="FF0000"/>
        </w:rPr>
        <w:t xml:space="preserve">  </w:t>
      </w:r>
      <w:r w:rsidR="004C548B" w:rsidRPr="0090598D">
        <w:rPr>
          <w:color w:val="000000" w:themeColor="text1"/>
        </w:rPr>
        <w:t>Указанные средства были направлены на реализацию мероприятий муниципальной программы</w:t>
      </w:r>
      <w:r w:rsidRPr="004C548B">
        <w:t xml:space="preserve"> сельского поселения Спутник «Развитие культуры» на 2015-2019 год</w:t>
      </w:r>
      <w:r w:rsidR="004C548B">
        <w:t>ы:</w:t>
      </w:r>
    </w:p>
    <w:p w:rsidR="004C548B" w:rsidRPr="00DF3DA1" w:rsidRDefault="004C548B" w:rsidP="00DF3DA1">
      <w:pPr>
        <w:pStyle w:val="a7"/>
        <w:spacing w:after="0"/>
        <w:ind w:left="0" w:firstLine="708"/>
        <w:jc w:val="both"/>
        <w:rPr>
          <w:color w:val="FF0000"/>
        </w:rPr>
      </w:pPr>
      <w:r>
        <w:t xml:space="preserve">- расходы на обеспечение деятельности (оказание услуг) </w:t>
      </w:r>
      <w:r w:rsidRPr="001D3831">
        <w:rPr>
          <w:color w:val="000000" w:themeColor="text1"/>
        </w:rPr>
        <w:t>М</w:t>
      </w:r>
      <w:r w:rsidR="001D3831" w:rsidRPr="001D3831">
        <w:rPr>
          <w:color w:val="000000" w:themeColor="text1"/>
        </w:rPr>
        <w:t>Б</w:t>
      </w:r>
      <w:r w:rsidRPr="001D3831">
        <w:rPr>
          <w:color w:val="000000" w:themeColor="text1"/>
        </w:rPr>
        <w:t>УК</w:t>
      </w:r>
      <w:r w:rsidR="001D3831">
        <w:rPr>
          <w:color w:val="000000" w:themeColor="text1"/>
        </w:rPr>
        <w:t xml:space="preserve"> ККДЦ </w:t>
      </w:r>
      <w:r w:rsidR="001D3831" w:rsidRPr="001D3831">
        <w:rPr>
          <w:color w:val="000000" w:themeColor="text1"/>
        </w:rPr>
        <w:t>«Спутник»</w:t>
      </w:r>
      <w:r w:rsidR="001D3831">
        <w:rPr>
          <w:color w:val="000000" w:themeColor="text1"/>
        </w:rPr>
        <w:t xml:space="preserve"> </w:t>
      </w:r>
      <w:r w:rsidR="001D3831" w:rsidRPr="00BA47EF">
        <w:t xml:space="preserve">в сумме </w:t>
      </w:r>
      <w:r w:rsidR="001D3831">
        <w:t>6 441,4</w:t>
      </w:r>
      <w:r w:rsidR="001D3831" w:rsidRPr="00BA47EF">
        <w:t xml:space="preserve"> тыс. рублей или </w:t>
      </w:r>
      <w:r w:rsidR="001D3831">
        <w:t>97,7</w:t>
      </w:r>
      <w:r w:rsidR="001D3831" w:rsidRPr="00BA47EF">
        <w:t xml:space="preserve">% от плановых назначений в объеме </w:t>
      </w:r>
      <w:r w:rsidR="001D3831">
        <w:t>6 593,4</w:t>
      </w:r>
      <w:r w:rsidR="001D3831" w:rsidRPr="00BA47EF">
        <w:t xml:space="preserve"> тыс. рублей</w:t>
      </w:r>
      <w:r w:rsidR="001D3831">
        <w:t>;</w:t>
      </w:r>
      <w:r w:rsidR="009941A5" w:rsidRPr="009941A5">
        <w:rPr>
          <w:bCs/>
        </w:rPr>
        <w:t xml:space="preserve"> </w:t>
      </w:r>
    </w:p>
    <w:p w:rsidR="004C548B" w:rsidRPr="00694AB5" w:rsidRDefault="001D3831" w:rsidP="00DF3DA1">
      <w:pPr>
        <w:ind w:firstLine="720"/>
        <w:jc w:val="both"/>
        <w:rPr>
          <w:color w:val="000000" w:themeColor="text1"/>
        </w:rPr>
      </w:pPr>
      <w:r w:rsidRPr="001D3831">
        <w:rPr>
          <w:color w:val="000000" w:themeColor="text1"/>
        </w:rPr>
        <w:t>- расходы на ремонт фасада здания</w:t>
      </w:r>
      <w:r>
        <w:rPr>
          <w:color w:val="FF0000"/>
        </w:rPr>
        <w:t xml:space="preserve"> </w:t>
      </w:r>
      <w:r w:rsidRPr="001D3831">
        <w:rPr>
          <w:color w:val="000000" w:themeColor="text1"/>
        </w:rPr>
        <w:t>МБУК</w:t>
      </w:r>
      <w:r>
        <w:rPr>
          <w:color w:val="000000" w:themeColor="text1"/>
        </w:rPr>
        <w:t xml:space="preserve"> ККДЦ </w:t>
      </w:r>
      <w:r w:rsidRPr="001D3831">
        <w:rPr>
          <w:color w:val="000000" w:themeColor="text1"/>
        </w:rPr>
        <w:t>«Спутник»</w:t>
      </w:r>
      <w:r>
        <w:rPr>
          <w:color w:val="000000" w:themeColor="text1"/>
        </w:rPr>
        <w:t xml:space="preserve"> </w:t>
      </w:r>
      <w:r w:rsidRPr="00791B77">
        <w:rPr>
          <w:color w:val="000000" w:themeColor="text1"/>
        </w:rPr>
        <w:t xml:space="preserve">в сумме 2 000,2 тыс. рублей или </w:t>
      </w:r>
      <w:r w:rsidR="00791B77" w:rsidRPr="00791B77">
        <w:rPr>
          <w:color w:val="000000" w:themeColor="text1"/>
        </w:rPr>
        <w:t>58,8</w:t>
      </w:r>
      <w:r w:rsidRPr="00791B77">
        <w:rPr>
          <w:color w:val="000000" w:themeColor="text1"/>
        </w:rPr>
        <w:t xml:space="preserve">% от плановых назначений в объеме </w:t>
      </w:r>
      <w:r w:rsidR="00791B77" w:rsidRPr="00791B77">
        <w:rPr>
          <w:color w:val="000000" w:themeColor="text1"/>
        </w:rPr>
        <w:t>3 400</w:t>
      </w:r>
      <w:r w:rsidR="00B55F90">
        <w:rPr>
          <w:color w:val="000000" w:themeColor="text1"/>
        </w:rPr>
        <w:t xml:space="preserve"> тыс. рублей. </w:t>
      </w:r>
      <w:r w:rsidR="00B55F90" w:rsidRPr="00694AB5">
        <w:rPr>
          <w:color w:val="000000" w:themeColor="text1"/>
        </w:rPr>
        <w:t xml:space="preserve">Низкое исполнение связано с </w:t>
      </w:r>
      <w:r w:rsidR="00416E19" w:rsidRPr="00694AB5">
        <w:rPr>
          <w:color w:val="000000" w:themeColor="text1"/>
        </w:rPr>
        <w:t xml:space="preserve">признанием электронного аукциона </w:t>
      </w:r>
      <w:r w:rsidR="002B14C0" w:rsidRPr="00694AB5">
        <w:rPr>
          <w:color w:val="000000" w:themeColor="text1"/>
        </w:rPr>
        <w:t xml:space="preserve">на приобретение музыкальной аппаратуры </w:t>
      </w:r>
      <w:r w:rsidR="0080774E">
        <w:rPr>
          <w:color w:val="000000" w:themeColor="text1"/>
        </w:rPr>
        <w:t>не состоявшимся;</w:t>
      </w:r>
      <w:r w:rsidR="00B55F90" w:rsidRPr="00694AB5">
        <w:rPr>
          <w:color w:val="000000" w:themeColor="text1"/>
        </w:rPr>
        <w:t xml:space="preserve">  </w:t>
      </w:r>
    </w:p>
    <w:p w:rsidR="001D3831" w:rsidRPr="00791B77" w:rsidRDefault="001D3831" w:rsidP="001D3831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774E">
        <w:rPr>
          <w:color w:val="000000" w:themeColor="text1"/>
        </w:rPr>
        <w:t xml:space="preserve">расходы на </w:t>
      </w:r>
      <w:r>
        <w:rPr>
          <w:color w:val="000000" w:themeColor="text1"/>
        </w:rPr>
        <w:t xml:space="preserve">проведение праздничных и культурно-массовых мероприятий на территории </w:t>
      </w:r>
      <w:r w:rsidRPr="004C548B">
        <w:t>сельского поселения Спутник</w:t>
      </w:r>
      <w:r w:rsidRPr="001D3831">
        <w:t xml:space="preserve"> </w:t>
      </w:r>
      <w:r w:rsidRPr="00791B77">
        <w:rPr>
          <w:color w:val="000000" w:themeColor="text1"/>
        </w:rPr>
        <w:t xml:space="preserve">в сумме </w:t>
      </w:r>
      <w:r w:rsidR="00791B77" w:rsidRPr="00791B77">
        <w:rPr>
          <w:color w:val="000000" w:themeColor="text1"/>
        </w:rPr>
        <w:t>66,3</w:t>
      </w:r>
      <w:r w:rsidRPr="00791B77">
        <w:rPr>
          <w:color w:val="000000" w:themeColor="text1"/>
        </w:rPr>
        <w:t xml:space="preserve"> тыс. рублей или </w:t>
      </w:r>
      <w:r w:rsidR="00791B77" w:rsidRPr="00791B77">
        <w:rPr>
          <w:color w:val="000000" w:themeColor="text1"/>
        </w:rPr>
        <w:t>43,1</w:t>
      </w:r>
      <w:r w:rsidRPr="00791B77">
        <w:rPr>
          <w:color w:val="000000" w:themeColor="text1"/>
        </w:rPr>
        <w:t xml:space="preserve">% от </w:t>
      </w:r>
      <w:r w:rsidRPr="00791B77">
        <w:rPr>
          <w:color w:val="000000" w:themeColor="text1"/>
        </w:rPr>
        <w:lastRenderedPageBreak/>
        <w:t xml:space="preserve">плановых назначений в объеме </w:t>
      </w:r>
      <w:r w:rsidR="00791B77" w:rsidRPr="00791B77">
        <w:rPr>
          <w:color w:val="000000" w:themeColor="text1"/>
        </w:rPr>
        <w:t>154 тыс. рублей.</w:t>
      </w:r>
      <w:r w:rsidR="00416E19" w:rsidRPr="00416E19">
        <w:rPr>
          <w:color w:val="000000" w:themeColor="text1"/>
        </w:rPr>
        <w:t xml:space="preserve"> </w:t>
      </w:r>
      <w:r w:rsidR="00416E19">
        <w:rPr>
          <w:color w:val="000000" w:themeColor="text1"/>
        </w:rPr>
        <w:t>Низкое исполнение связано</w:t>
      </w:r>
      <w:r w:rsidR="00466805">
        <w:rPr>
          <w:color w:val="000000" w:themeColor="text1"/>
        </w:rPr>
        <w:t xml:space="preserve"> с фактической потребностью</w:t>
      </w:r>
      <w:r w:rsidR="001F0F37">
        <w:rPr>
          <w:color w:val="000000" w:themeColor="text1"/>
        </w:rPr>
        <w:t xml:space="preserve"> в расходовании</w:t>
      </w:r>
      <w:r w:rsidR="00466805">
        <w:rPr>
          <w:color w:val="000000" w:themeColor="text1"/>
        </w:rPr>
        <w:t>.</w:t>
      </w:r>
    </w:p>
    <w:p w:rsidR="001D3831" w:rsidRPr="00696A63" w:rsidRDefault="001D3831" w:rsidP="006341D6">
      <w:pPr>
        <w:ind w:firstLine="720"/>
        <w:jc w:val="both"/>
        <w:rPr>
          <w:color w:val="FF0000"/>
        </w:rPr>
      </w:pPr>
    </w:p>
    <w:p w:rsidR="00B725B2" w:rsidRPr="004C548B" w:rsidRDefault="00B725B2" w:rsidP="00B725B2">
      <w:pPr>
        <w:ind w:firstLine="709"/>
        <w:jc w:val="both"/>
      </w:pPr>
      <w:r w:rsidRPr="004C548B">
        <w:t>По отношению к 201</w:t>
      </w:r>
      <w:r w:rsidR="006341D6" w:rsidRPr="004C548B">
        <w:t>5</w:t>
      </w:r>
      <w:r w:rsidRPr="004C548B">
        <w:t xml:space="preserve"> году расходы на культуру в абсолютном значении </w:t>
      </w:r>
      <w:r w:rsidR="004C548B" w:rsidRPr="004C548B">
        <w:t>увеличились</w:t>
      </w:r>
      <w:r w:rsidRPr="004C548B">
        <w:t xml:space="preserve"> на </w:t>
      </w:r>
      <w:r w:rsidR="004C548B" w:rsidRPr="004C548B">
        <w:t>2 869,3</w:t>
      </w:r>
      <w:r w:rsidRPr="004C548B">
        <w:t xml:space="preserve"> тыс. рублей или на </w:t>
      </w:r>
      <w:r w:rsidR="004C548B" w:rsidRPr="004C548B">
        <w:t>50,9</w:t>
      </w:r>
      <w:r w:rsidRPr="004C548B">
        <w:t xml:space="preserve">%. </w:t>
      </w:r>
    </w:p>
    <w:p w:rsidR="00B725B2" w:rsidRPr="00696A63" w:rsidRDefault="00B725B2" w:rsidP="00B725B2">
      <w:pPr>
        <w:ind w:firstLine="720"/>
        <w:jc w:val="both"/>
        <w:rPr>
          <w:color w:val="FF0000"/>
        </w:rPr>
      </w:pPr>
    </w:p>
    <w:p w:rsidR="00B725B2" w:rsidRPr="00696A63" w:rsidRDefault="00B725B2" w:rsidP="00B725B2">
      <w:pPr>
        <w:ind w:firstLine="720"/>
        <w:jc w:val="both"/>
        <w:rPr>
          <w:color w:val="FF0000"/>
        </w:rPr>
      </w:pPr>
      <w:r w:rsidRPr="00466805">
        <w:rPr>
          <w:color w:val="000000" w:themeColor="text1"/>
        </w:rPr>
        <w:t xml:space="preserve">Исполнение по разделу </w:t>
      </w:r>
      <w:r w:rsidRPr="00466805">
        <w:rPr>
          <w:b/>
          <w:bCs/>
          <w:color w:val="000000" w:themeColor="text1"/>
        </w:rPr>
        <w:t>1000 «Социальная политика»</w:t>
      </w:r>
      <w:r w:rsidRPr="00466805">
        <w:rPr>
          <w:color w:val="000000" w:themeColor="text1"/>
        </w:rPr>
        <w:t xml:space="preserve"> составило </w:t>
      </w:r>
      <w:r w:rsidR="00466805" w:rsidRPr="00466805">
        <w:rPr>
          <w:color w:val="000000" w:themeColor="text1"/>
        </w:rPr>
        <w:t>159,7</w:t>
      </w:r>
      <w:r w:rsidRPr="00466805">
        <w:rPr>
          <w:color w:val="000000" w:themeColor="text1"/>
        </w:rPr>
        <w:t xml:space="preserve"> тыс. рублей или </w:t>
      </w:r>
      <w:r w:rsidR="00466805" w:rsidRPr="00466805">
        <w:rPr>
          <w:color w:val="000000" w:themeColor="text1"/>
        </w:rPr>
        <w:t>100</w:t>
      </w:r>
      <w:r w:rsidRPr="00466805">
        <w:rPr>
          <w:color w:val="000000" w:themeColor="text1"/>
        </w:rPr>
        <w:t xml:space="preserve">% к утвержденным бюджетным ассигнованиям. Средства предусматривались на доплату к пенсии лицам, занимавшим выборные должности </w:t>
      </w:r>
      <w:r w:rsidR="00466805" w:rsidRPr="00466805">
        <w:rPr>
          <w:color w:val="000000" w:themeColor="text1"/>
        </w:rPr>
        <w:t xml:space="preserve">в </w:t>
      </w:r>
      <w:r w:rsidRPr="00466805">
        <w:rPr>
          <w:color w:val="000000" w:themeColor="text1"/>
        </w:rPr>
        <w:t>сельско</w:t>
      </w:r>
      <w:r w:rsidR="00466805" w:rsidRPr="00466805">
        <w:rPr>
          <w:color w:val="000000" w:themeColor="text1"/>
        </w:rPr>
        <w:t>м</w:t>
      </w:r>
      <w:r w:rsidRPr="00466805">
        <w:rPr>
          <w:color w:val="000000" w:themeColor="text1"/>
        </w:rPr>
        <w:t xml:space="preserve"> поселени</w:t>
      </w:r>
      <w:r w:rsidR="00466805" w:rsidRPr="00466805">
        <w:rPr>
          <w:color w:val="000000" w:themeColor="text1"/>
        </w:rPr>
        <w:t>и Спутник</w:t>
      </w:r>
      <w:r w:rsidRPr="00696A63">
        <w:rPr>
          <w:color w:val="FF0000"/>
        </w:rPr>
        <w:t xml:space="preserve">. </w:t>
      </w:r>
    </w:p>
    <w:p w:rsidR="00B725B2" w:rsidRPr="00466805" w:rsidRDefault="00B725B2" w:rsidP="00B725B2">
      <w:pPr>
        <w:ind w:firstLine="720"/>
        <w:jc w:val="both"/>
        <w:rPr>
          <w:color w:val="000000" w:themeColor="text1"/>
        </w:rPr>
      </w:pPr>
      <w:r w:rsidRPr="00466805">
        <w:rPr>
          <w:color w:val="000000" w:themeColor="text1"/>
        </w:rPr>
        <w:t>По отношению к 201</w:t>
      </w:r>
      <w:r w:rsidR="00466805" w:rsidRPr="00466805">
        <w:rPr>
          <w:color w:val="000000" w:themeColor="text1"/>
        </w:rPr>
        <w:t>5</w:t>
      </w:r>
      <w:r w:rsidRPr="00466805">
        <w:rPr>
          <w:color w:val="000000" w:themeColor="text1"/>
        </w:rPr>
        <w:t xml:space="preserve"> году расходы на социальную политику </w:t>
      </w:r>
      <w:r w:rsidR="00466805" w:rsidRPr="00466805">
        <w:rPr>
          <w:color w:val="000000" w:themeColor="text1"/>
        </w:rPr>
        <w:t>увеличились</w:t>
      </w:r>
      <w:r w:rsidRPr="00466805">
        <w:rPr>
          <w:color w:val="000000" w:themeColor="text1"/>
        </w:rPr>
        <w:t xml:space="preserve"> на </w:t>
      </w:r>
      <w:r w:rsidR="00466805" w:rsidRPr="00466805">
        <w:rPr>
          <w:color w:val="000000" w:themeColor="text1"/>
        </w:rPr>
        <w:t>8,3</w:t>
      </w:r>
      <w:r w:rsidRPr="00466805">
        <w:rPr>
          <w:color w:val="000000" w:themeColor="text1"/>
        </w:rPr>
        <w:t xml:space="preserve"> тыс. рублей или на </w:t>
      </w:r>
      <w:r w:rsidR="00466805" w:rsidRPr="00466805">
        <w:rPr>
          <w:color w:val="000000" w:themeColor="text1"/>
        </w:rPr>
        <w:t>5,5</w:t>
      </w:r>
      <w:r w:rsidRPr="00466805">
        <w:rPr>
          <w:color w:val="000000" w:themeColor="text1"/>
        </w:rPr>
        <w:t xml:space="preserve">%. </w:t>
      </w:r>
    </w:p>
    <w:p w:rsidR="00B725B2" w:rsidRPr="00466805" w:rsidRDefault="00B725B2" w:rsidP="00B725B2">
      <w:pPr>
        <w:ind w:firstLine="720"/>
        <w:jc w:val="both"/>
        <w:rPr>
          <w:b/>
          <w:color w:val="000000" w:themeColor="text1"/>
        </w:rPr>
      </w:pPr>
      <w:r w:rsidRPr="00466805">
        <w:rPr>
          <w:color w:val="000000" w:themeColor="text1"/>
        </w:rPr>
        <w:t>Удельный вес расходов по данному разделу в общей сумме расходов составляет 0,3%.</w:t>
      </w:r>
    </w:p>
    <w:p w:rsidR="00B725B2" w:rsidRPr="00696A63" w:rsidRDefault="00B725B2" w:rsidP="00B725B2">
      <w:pPr>
        <w:ind w:firstLine="709"/>
        <w:jc w:val="both"/>
        <w:rPr>
          <w:color w:val="FF0000"/>
        </w:rPr>
      </w:pPr>
    </w:p>
    <w:p w:rsidR="00B725B2" w:rsidRPr="009D6933" w:rsidRDefault="00B725B2" w:rsidP="00B725B2">
      <w:pPr>
        <w:ind w:firstLine="720"/>
        <w:jc w:val="both"/>
        <w:rPr>
          <w:color w:val="000000" w:themeColor="text1"/>
        </w:rPr>
      </w:pPr>
      <w:r w:rsidRPr="009D6933">
        <w:rPr>
          <w:color w:val="000000" w:themeColor="text1"/>
        </w:rPr>
        <w:t xml:space="preserve">По разделу </w:t>
      </w:r>
      <w:r w:rsidRPr="009D6933">
        <w:rPr>
          <w:b/>
          <w:bCs/>
          <w:color w:val="000000" w:themeColor="text1"/>
        </w:rPr>
        <w:t>1100 «Физическая культура и спорт»</w:t>
      </w:r>
      <w:r w:rsidRPr="009D6933">
        <w:rPr>
          <w:color w:val="000000" w:themeColor="text1"/>
        </w:rPr>
        <w:t xml:space="preserve"> за 201</w:t>
      </w:r>
      <w:r w:rsidR="009D6933" w:rsidRPr="009D6933">
        <w:rPr>
          <w:color w:val="000000" w:themeColor="text1"/>
        </w:rPr>
        <w:t>6</w:t>
      </w:r>
      <w:r w:rsidRPr="009D6933">
        <w:rPr>
          <w:color w:val="000000" w:themeColor="text1"/>
        </w:rPr>
        <w:t xml:space="preserve"> год расходы на проведение </w:t>
      </w:r>
      <w:r w:rsidR="009D6933">
        <w:rPr>
          <w:color w:val="000000" w:themeColor="text1"/>
        </w:rPr>
        <w:t xml:space="preserve">массовых, официальных физкультурных и спортивных мероприятий, приобретение спортивного инвентаря </w:t>
      </w:r>
      <w:r w:rsidRPr="009D6933">
        <w:rPr>
          <w:color w:val="000000" w:themeColor="text1"/>
        </w:rPr>
        <w:t xml:space="preserve">в рамках муниципальной программы сельского поселения Спутник «Развитие физической культуры и спорта, формирование здорового образа жизни населения» на 2015-2019 годы, предусмотренные в сумме </w:t>
      </w:r>
      <w:r w:rsidR="009D6933" w:rsidRPr="009D6933">
        <w:rPr>
          <w:color w:val="000000" w:themeColor="text1"/>
        </w:rPr>
        <w:t>474</w:t>
      </w:r>
      <w:r w:rsidRPr="009D6933">
        <w:rPr>
          <w:color w:val="000000" w:themeColor="text1"/>
        </w:rPr>
        <w:t xml:space="preserve"> тыс. рублей, исполнены на </w:t>
      </w:r>
      <w:r w:rsidR="009D6933" w:rsidRPr="009D6933">
        <w:rPr>
          <w:color w:val="000000" w:themeColor="text1"/>
        </w:rPr>
        <w:t>98,8</w:t>
      </w:r>
      <w:r w:rsidRPr="009D6933">
        <w:rPr>
          <w:color w:val="000000" w:themeColor="text1"/>
        </w:rPr>
        <w:t xml:space="preserve">% или в сумме </w:t>
      </w:r>
      <w:r w:rsidR="009D6933" w:rsidRPr="009D6933">
        <w:rPr>
          <w:color w:val="000000" w:themeColor="text1"/>
        </w:rPr>
        <w:t>480</w:t>
      </w:r>
      <w:r w:rsidRPr="009D6933">
        <w:rPr>
          <w:color w:val="000000" w:themeColor="text1"/>
        </w:rPr>
        <w:t xml:space="preserve"> тыс. рублей. </w:t>
      </w:r>
    </w:p>
    <w:p w:rsidR="00B725B2" w:rsidRPr="009D6933" w:rsidRDefault="00B725B2" w:rsidP="009D6933">
      <w:pPr>
        <w:ind w:firstLine="720"/>
        <w:jc w:val="both"/>
        <w:rPr>
          <w:color w:val="000000" w:themeColor="text1"/>
        </w:rPr>
      </w:pPr>
      <w:r w:rsidRPr="009D6933">
        <w:rPr>
          <w:color w:val="000000" w:themeColor="text1"/>
        </w:rPr>
        <w:t>По отношению к 201</w:t>
      </w:r>
      <w:r w:rsidR="009D6933" w:rsidRPr="009D6933">
        <w:rPr>
          <w:color w:val="000000" w:themeColor="text1"/>
        </w:rPr>
        <w:t>5</w:t>
      </w:r>
      <w:r w:rsidRPr="009D6933">
        <w:rPr>
          <w:color w:val="000000" w:themeColor="text1"/>
        </w:rPr>
        <w:t xml:space="preserve"> году расходы на физическую культуру и спорт </w:t>
      </w:r>
      <w:r w:rsidR="009D6933" w:rsidRPr="009D6933">
        <w:rPr>
          <w:color w:val="000000" w:themeColor="text1"/>
        </w:rPr>
        <w:t>уменьшились</w:t>
      </w:r>
      <w:r w:rsidRPr="009D6933">
        <w:rPr>
          <w:color w:val="000000" w:themeColor="text1"/>
        </w:rPr>
        <w:t xml:space="preserve"> на </w:t>
      </w:r>
      <w:r w:rsidR="009D6933" w:rsidRPr="009D6933">
        <w:rPr>
          <w:color w:val="000000" w:themeColor="text1"/>
        </w:rPr>
        <w:t>261,9 тыс. рублей или на 35,6%</w:t>
      </w:r>
      <w:r w:rsidRPr="009D6933">
        <w:rPr>
          <w:color w:val="000000" w:themeColor="text1"/>
        </w:rPr>
        <w:t xml:space="preserve">. </w:t>
      </w:r>
    </w:p>
    <w:p w:rsidR="00B725B2" w:rsidRPr="009D6933" w:rsidRDefault="00B725B2" w:rsidP="00B725B2">
      <w:pPr>
        <w:ind w:firstLine="720"/>
        <w:jc w:val="both"/>
        <w:rPr>
          <w:color w:val="000000" w:themeColor="text1"/>
        </w:rPr>
      </w:pPr>
      <w:r w:rsidRPr="009D6933">
        <w:rPr>
          <w:color w:val="000000" w:themeColor="text1"/>
        </w:rPr>
        <w:t>Удельный вес расходов по данному разделу в общей сумме расходов составляет 1%.</w:t>
      </w:r>
    </w:p>
    <w:p w:rsidR="00B725B2" w:rsidRPr="00696A63" w:rsidRDefault="00B725B2" w:rsidP="00B725B2">
      <w:pPr>
        <w:ind w:firstLine="720"/>
        <w:jc w:val="both"/>
        <w:rPr>
          <w:b/>
          <w:color w:val="FF0000"/>
        </w:rPr>
      </w:pPr>
    </w:p>
    <w:p w:rsidR="00B725B2" w:rsidRPr="00867BBA" w:rsidRDefault="00B725B2" w:rsidP="009D6933">
      <w:pPr>
        <w:ind w:firstLine="720"/>
        <w:jc w:val="center"/>
        <w:rPr>
          <w:b/>
          <w:color w:val="000000" w:themeColor="text1"/>
        </w:rPr>
      </w:pPr>
      <w:r w:rsidRPr="00867BBA">
        <w:rPr>
          <w:b/>
          <w:color w:val="000000" w:themeColor="text1"/>
        </w:rPr>
        <w:t>Исполнение муниципальных программ сельского поселения Спутник</w:t>
      </w:r>
    </w:p>
    <w:p w:rsidR="00B725B2" w:rsidRPr="00696A63" w:rsidRDefault="00B725B2" w:rsidP="00B725B2">
      <w:pPr>
        <w:ind w:firstLine="720"/>
        <w:jc w:val="center"/>
        <w:rPr>
          <w:b/>
          <w:color w:val="FF0000"/>
        </w:rPr>
      </w:pPr>
    </w:p>
    <w:p w:rsidR="00B725B2" w:rsidRPr="00AF747D" w:rsidRDefault="00B725B2" w:rsidP="00B725B2">
      <w:pPr>
        <w:ind w:firstLine="720"/>
        <w:jc w:val="both"/>
        <w:rPr>
          <w:color w:val="000000" w:themeColor="text1"/>
        </w:rPr>
      </w:pPr>
      <w:r w:rsidRPr="009D6933">
        <w:rPr>
          <w:color w:val="000000" w:themeColor="text1"/>
        </w:rPr>
        <w:t>Постановлениями администрации сельского поселения Спутник утверждены пять муниципальных программ поселения.</w:t>
      </w:r>
      <w:r w:rsidRPr="00696A63">
        <w:rPr>
          <w:color w:val="FF0000"/>
        </w:rPr>
        <w:t xml:space="preserve"> </w:t>
      </w:r>
      <w:r w:rsidRPr="00AF747D">
        <w:rPr>
          <w:color w:val="000000" w:themeColor="text1"/>
        </w:rPr>
        <w:t>За счет средств бюджета поселения в 201</w:t>
      </w:r>
      <w:r w:rsidR="009D6933" w:rsidRPr="00AF747D">
        <w:rPr>
          <w:color w:val="000000" w:themeColor="text1"/>
        </w:rPr>
        <w:t>6</w:t>
      </w:r>
      <w:r w:rsidRPr="00AF747D">
        <w:rPr>
          <w:color w:val="000000" w:themeColor="text1"/>
        </w:rPr>
        <w:t xml:space="preserve"> году осуществлялась реализация тех же пяти муниципальных программ с предусмотренным объемом ассигнований в сумме </w:t>
      </w:r>
      <w:r w:rsidR="00450D6E">
        <w:rPr>
          <w:color w:val="000000" w:themeColor="text1"/>
        </w:rPr>
        <w:t>48 183,4</w:t>
      </w:r>
      <w:r w:rsidRPr="00AF747D">
        <w:rPr>
          <w:b/>
          <w:color w:val="000000" w:themeColor="text1"/>
        </w:rPr>
        <w:t xml:space="preserve"> </w:t>
      </w:r>
      <w:r w:rsidRPr="00AF747D">
        <w:rPr>
          <w:color w:val="000000" w:themeColor="text1"/>
        </w:rPr>
        <w:t>тыс. рублей.</w:t>
      </w:r>
    </w:p>
    <w:p w:rsidR="00B725B2" w:rsidRPr="00696A63" w:rsidRDefault="00B725B2" w:rsidP="00B725B2">
      <w:pPr>
        <w:pStyle w:val="ConsPlusNormal"/>
        <w:widowControl/>
        <w:jc w:val="center"/>
        <w:rPr>
          <w:color w:val="FF0000"/>
          <w:szCs w:val="24"/>
        </w:rPr>
      </w:pPr>
    </w:p>
    <w:p w:rsidR="00B725B2" w:rsidRPr="00867BBA" w:rsidRDefault="00B725B2" w:rsidP="00B725B2">
      <w:pPr>
        <w:pStyle w:val="ConsPlusNormal"/>
        <w:widowControl/>
        <w:jc w:val="center"/>
        <w:rPr>
          <w:color w:val="000000" w:themeColor="text1"/>
          <w:szCs w:val="24"/>
        </w:rPr>
      </w:pPr>
      <w:r w:rsidRPr="00867BBA">
        <w:rPr>
          <w:color w:val="000000" w:themeColor="text1"/>
          <w:szCs w:val="24"/>
        </w:rPr>
        <w:t>Анализ исполнения муниципальных программ в 201</w:t>
      </w:r>
      <w:r w:rsidR="00867BBA" w:rsidRPr="00867BBA">
        <w:rPr>
          <w:color w:val="000000" w:themeColor="text1"/>
          <w:szCs w:val="24"/>
        </w:rPr>
        <w:t>6</w:t>
      </w:r>
      <w:r w:rsidRPr="00867BBA">
        <w:rPr>
          <w:color w:val="000000" w:themeColor="text1"/>
          <w:szCs w:val="24"/>
        </w:rPr>
        <w:t xml:space="preserve"> году:</w:t>
      </w:r>
    </w:p>
    <w:p w:rsidR="00B74506" w:rsidRPr="00867BBA" w:rsidRDefault="00867BBA" w:rsidP="00B725B2">
      <w:pPr>
        <w:pStyle w:val="ConsPlusNormal"/>
        <w:widowControl/>
        <w:jc w:val="center"/>
        <w:rPr>
          <w:color w:val="000000" w:themeColor="text1"/>
          <w:sz w:val="20"/>
        </w:rPr>
      </w:pPr>
      <w:r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         </w:t>
      </w:r>
      <w:r w:rsidRPr="00867BBA">
        <w:rPr>
          <w:color w:val="000000" w:themeColor="text1"/>
          <w:sz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776"/>
        <w:gridCol w:w="1559"/>
        <w:gridCol w:w="1417"/>
        <w:gridCol w:w="1134"/>
        <w:gridCol w:w="1134"/>
      </w:tblGrid>
      <w:tr w:rsidR="00867BBA" w:rsidRPr="00696A63" w:rsidTr="00505E4E">
        <w:trPr>
          <w:cantSplit/>
          <w:trHeight w:val="1822"/>
          <w:tblHeader/>
        </w:trPr>
        <w:tc>
          <w:tcPr>
            <w:tcW w:w="619" w:type="dxa"/>
          </w:tcPr>
          <w:p w:rsidR="00867BBA" w:rsidRPr="002132CB" w:rsidRDefault="00867BBA" w:rsidP="00505E4E">
            <w:pPr>
              <w:pStyle w:val="ConsPlusNormal"/>
              <w:widowControl/>
              <w:rPr>
                <w:color w:val="000000" w:themeColor="text1"/>
              </w:rPr>
            </w:pPr>
          </w:p>
          <w:p w:rsidR="00867BBA" w:rsidRPr="002132CB" w:rsidRDefault="00867BBA" w:rsidP="00505E4E">
            <w:pPr>
              <w:pStyle w:val="ConsPlusNormal"/>
              <w:widowControl/>
              <w:rPr>
                <w:color w:val="000000" w:themeColor="text1"/>
              </w:rPr>
            </w:pPr>
          </w:p>
          <w:p w:rsidR="00867BBA" w:rsidRPr="002132CB" w:rsidRDefault="00867BBA" w:rsidP="00505E4E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67BBA" w:rsidRPr="00BD022C" w:rsidRDefault="00867BBA" w:rsidP="00505E4E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BD022C">
              <w:rPr>
                <w:color w:val="000000" w:themeColor="text1"/>
                <w:sz w:val="20"/>
              </w:rPr>
              <w:t xml:space="preserve">N </w:t>
            </w:r>
            <w:r w:rsidRPr="00BD022C">
              <w:rPr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3776" w:type="dxa"/>
          </w:tcPr>
          <w:p w:rsidR="00867BBA" w:rsidRPr="00BD022C" w:rsidRDefault="00867BBA" w:rsidP="00505E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67BBA" w:rsidRPr="00BD022C" w:rsidRDefault="00867BBA" w:rsidP="00505E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67BBA" w:rsidRPr="00BD022C" w:rsidRDefault="00867BBA" w:rsidP="00505E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67BBA" w:rsidRPr="00BD022C" w:rsidRDefault="00867BBA" w:rsidP="00505E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022C">
              <w:rPr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867BBA" w:rsidRPr="00BD022C" w:rsidRDefault="00867BBA" w:rsidP="00505E4E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Объем финансирования, предусмотренный</w:t>
            </w:r>
            <w:r w:rsidRPr="003B7F95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D022C">
              <w:rPr>
                <w:bCs/>
                <w:spacing w:val="3"/>
                <w:sz w:val="20"/>
                <w:szCs w:val="20"/>
              </w:rPr>
              <w:t>паспортом программы на 2016 год</w:t>
            </w:r>
          </w:p>
        </w:tc>
        <w:tc>
          <w:tcPr>
            <w:tcW w:w="1417" w:type="dxa"/>
          </w:tcPr>
          <w:p w:rsidR="00867BBA" w:rsidRPr="00BD022C" w:rsidRDefault="00867BBA" w:rsidP="00505E4E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Объем финансирования, предусмотренный</w:t>
            </w:r>
            <w:r>
              <w:rPr>
                <w:color w:val="000000" w:themeColor="text1"/>
              </w:rPr>
              <w:t xml:space="preserve"> 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решени</w:t>
            </w:r>
            <w:r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ем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о бюджете на 201</w:t>
            </w:r>
            <w:r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67BBA" w:rsidRPr="00BD022C" w:rsidRDefault="00867BBA" w:rsidP="00505E4E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67BBA" w:rsidRPr="00BD022C" w:rsidRDefault="00867BBA" w:rsidP="00505E4E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B725B2" w:rsidRPr="00696A63" w:rsidTr="004F73FA">
        <w:trPr>
          <w:trHeight w:val="271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0835FA">
              <w:rPr>
                <w:color w:val="000000" w:themeColor="text1"/>
              </w:rPr>
              <w:t>1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B725B2" w:rsidRPr="00696A63" w:rsidTr="004F73FA">
        <w:trPr>
          <w:trHeight w:val="520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0835FA">
              <w:rPr>
                <w:color w:val="000000" w:themeColor="text1"/>
              </w:rPr>
              <w:t>1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835FA">
              <w:rPr>
                <w:color w:val="000000" w:themeColor="text1"/>
                <w:sz w:val="20"/>
              </w:rPr>
              <w:t>«Развитие культуры»  на 2015-2019 годы</w:t>
            </w:r>
          </w:p>
        </w:tc>
        <w:tc>
          <w:tcPr>
            <w:tcW w:w="1559" w:type="dxa"/>
          </w:tcPr>
          <w:p w:rsidR="00B725B2" w:rsidRPr="00696A63" w:rsidRDefault="00B725B2" w:rsidP="004F73FA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B725B2" w:rsidRPr="00696A63" w:rsidRDefault="00450D6E" w:rsidP="004F73FA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9 995,4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450D6E" w:rsidP="00450D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9 995,4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8 507,9</w:t>
            </w:r>
          </w:p>
          <w:p w:rsidR="000835FA" w:rsidRPr="000835FA" w:rsidRDefault="000835FA" w:rsidP="000835F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1F0F37" w:rsidRDefault="001F0F37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F0F37">
              <w:rPr>
                <w:bCs/>
                <w:color w:val="000000" w:themeColor="text1"/>
                <w:sz w:val="20"/>
                <w:szCs w:val="20"/>
              </w:rPr>
              <w:t>85,1</w:t>
            </w:r>
          </w:p>
        </w:tc>
      </w:tr>
      <w:tr w:rsidR="00B725B2" w:rsidRPr="00696A63" w:rsidTr="004F73FA">
        <w:trPr>
          <w:trHeight w:val="486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  <w:highlight w:val="yellow"/>
              </w:rPr>
            </w:pPr>
            <w:r w:rsidRPr="000835FA">
              <w:rPr>
                <w:color w:val="000000" w:themeColor="text1"/>
              </w:rPr>
              <w:t>2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color w:val="000000" w:themeColor="text1"/>
                <w:sz w:val="20"/>
                <w:szCs w:val="20"/>
              </w:rPr>
              <w:t>«Безопасность» на 2015-2019 годы</w:t>
            </w:r>
          </w:p>
        </w:tc>
        <w:tc>
          <w:tcPr>
            <w:tcW w:w="1559" w:type="dxa"/>
          </w:tcPr>
          <w:p w:rsidR="00B725B2" w:rsidRPr="00696A63" w:rsidRDefault="00B725B2" w:rsidP="004F73FA">
            <w:pPr>
              <w:pStyle w:val="a3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B725B2" w:rsidRPr="00451E60" w:rsidRDefault="00451E60" w:rsidP="004F73F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51E60">
              <w:rPr>
                <w:bCs/>
                <w:color w:val="000000" w:themeColor="text1"/>
                <w:sz w:val="20"/>
                <w:szCs w:val="20"/>
              </w:rPr>
              <w:t>435,0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435,0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384,3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88,3</w:t>
            </w:r>
          </w:p>
        </w:tc>
      </w:tr>
      <w:tr w:rsidR="00B725B2" w:rsidRPr="00696A63" w:rsidTr="004F73FA">
        <w:trPr>
          <w:trHeight w:val="543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  <w:highlight w:val="yellow"/>
              </w:rPr>
            </w:pPr>
            <w:r w:rsidRPr="000835FA">
              <w:rPr>
                <w:color w:val="000000" w:themeColor="text1"/>
              </w:rPr>
              <w:t>3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835FA">
              <w:rPr>
                <w:color w:val="000000" w:themeColor="text1"/>
                <w:sz w:val="20"/>
              </w:rPr>
              <w:t>«Содержание и развитие жилищно-коммунального хозяйства» на 2015-2019 годы</w:t>
            </w:r>
          </w:p>
        </w:tc>
        <w:tc>
          <w:tcPr>
            <w:tcW w:w="1559" w:type="dxa"/>
          </w:tcPr>
          <w:p w:rsidR="00B725B2" w:rsidRPr="00696A63" w:rsidRDefault="00B725B2" w:rsidP="004F73FA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B725B2" w:rsidRPr="00451E60" w:rsidRDefault="00451E60" w:rsidP="004F73FA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451E60">
              <w:rPr>
                <w:color w:val="000000" w:themeColor="text1"/>
                <w:sz w:val="20"/>
              </w:rPr>
              <w:t>26 727,2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26 727,2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24 952,0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93,4</w:t>
            </w:r>
          </w:p>
        </w:tc>
      </w:tr>
      <w:tr w:rsidR="00B725B2" w:rsidRPr="00696A63" w:rsidTr="004F73FA">
        <w:trPr>
          <w:trHeight w:val="543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0835FA">
              <w:rPr>
                <w:color w:val="000000" w:themeColor="text1"/>
              </w:rPr>
              <w:t>4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835FA">
              <w:rPr>
                <w:color w:val="000000" w:themeColor="text1"/>
                <w:sz w:val="20"/>
              </w:rPr>
              <w:t>«Муниципальное управление» на 2015-2019 годы</w:t>
            </w:r>
          </w:p>
        </w:tc>
        <w:tc>
          <w:tcPr>
            <w:tcW w:w="1559" w:type="dxa"/>
          </w:tcPr>
          <w:p w:rsidR="00B725B2" w:rsidRPr="00696A63" w:rsidRDefault="00B725B2" w:rsidP="004F73FA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B725B2" w:rsidRPr="00451E60" w:rsidRDefault="00451E60" w:rsidP="004F73FA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451E60">
              <w:rPr>
                <w:color w:val="000000" w:themeColor="text1"/>
                <w:sz w:val="20"/>
              </w:rPr>
              <w:t>10 545,8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10 545,8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9 877,5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93,7</w:t>
            </w:r>
          </w:p>
        </w:tc>
      </w:tr>
      <w:tr w:rsidR="00B725B2" w:rsidRPr="00696A63" w:rsidTr="004F73FA">
        <w:trPr>
          <w:trHeight w:val="543"/>
          <w:tblHeader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0835FA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835FA">
              <w:rPr>
                <w:color w:val="000000" w:themeColor="text1"/>
                <w:sz w:val="20"/>
              </w:rPr>
              <w:t>«Развитие физической культуры и спорта, формирование здорового образа жизни населения» на 2015-2019 годы</w:t>
            </w:r>
          </w:p>
        </w:tc>
        <w:tc>
          <w:tcPr>
            <w:tcW w:w="1559" w:type="dxa"/>
          </w:tcPr>
          <w:p w:rsidR="00B725B2" w:rsidRPr="00696A63" w:rsidRDefault="00B725B2" w:rsidP="004F73FA">
            <w:pPr>
              <w:pStyle w:val="ConsPlusNormal"/>
              <w:widowControl/>
              <w:jc w:val="center"/>
              <w:rPr>
                <w:color w:val="FF0000"/>
                <w:sz w:val="20"/>
              </w:rPr>
            </w:pPr>
          </w:p>
          <w:p w:rsidR="00B725B2" w:rsidRPr="00451E60" w:rsidRDefault="00451E60" w:rsidP="004F73FA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451E60">
              <w:rPr>
                <w:color w:val="000000" w:themeColor="text1"/>
                <w:sz w:val="20"/>
              </w:rPr>
              <w:t>480,0</w:t>
            </w:r>
          </w:p>
        </w:tc>
        <w:tc>
          <w:tcPr>
            <w:tcW w:w="1417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474,0</w:t>
            </w:r>
          </w:p>
        </w:tc>
        <w:tc>
          <w:tcPr>
            <w:tcW w:w="1134" w:type="dxa"/>
          </w:tcPr>
          <w:p w:rsidR="00B725B2" w:rsidRPr="000835FA" w:rsidRDefault="00B725B2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725B2" w:rsidRPr="000835FA" w:rsidRDefault="000835FA" w:rsidP="004F73F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835FA">
              <w:rPr>
                <w:bCs/>
                <w:color w:val="000000" w:themeColor="text1"/>
                <w:sz w:val="20"/>
                <w:szCs w:val="20"/>
              </w:rPr>
              <w:t>98,8</w:t>
            </w:r>
          </w:p>
        </w:tc>
      </w:tr>
      <w:tr w:rsidR="00B725B2" w:rsidRPr="00696A63" w:rsidTr="004F73FA">
        <w:trPr>
          <w:trHeight w:val="287"/>
        </w:trPr>
        <w:tc>
          <w:tcPr>
            <w:tcW w:w="619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color w:val="000000" w:themeColor="text1"/>
              </w:rPr>
            </w:pPr>
          </w:p>
        </w:tc>
        <w:tc>
          <w:tcPr>
            <w:tcW w:w="3776" w:type="dxa"/>
          </w:tcPr>
          <w:p w:rsidR="00B725B2" w:rsidRPr="000835FA" w:rsidRDefault="00B725B2" w:rsidP="004F73FA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 w:rsidRPr="000835FA">
              <w:rPr>
                <w:b/>
                <w:color w:val="000000" w:themeColor="text1"/>
                <w:sz w:val="20"/>
              </w:rPr>
              <w:t>ВСЕГО за счет средств бюджета поселения</w:t>
            </w:r>
          </w:p>
        </w:tc>
        <w:tc>
          <w:tcPr>
            <w:tcW w:w="1559" w:type="dxa"/>
            <w:vAlign w:val="center"/>
          </w:tcPr>
          <w:p w:rsidR="00B725B2" w:rsidRPr="001F0F37" w:rsidRDefault="001F0F37" w:rsidP="004F73FA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1F0F37">
              <w:rPr>
                <w:b/>
                <w:color w:val="000000" w:themeColor="text1"/>
                <w:sz w:val="20"/>
              </w:rPr>
              <w:t>48 183,4</w:t>
            </w:r>
          </w:p>
        </w:tc>
        <w:tc>
          <w:tcPr>
            <w:tcW w:w="1417" w:type="dxa"/>
            <w:vAlign w:val="center"/>
          </w:tcPr>
          <w:p w:rsidR="00B725B2" w:rsidRPr="001F0F37" w:rsidRDefault="001F0F37" w:rsidP="004F73FA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1F0F37">
              <w:rPr>
                <w:b/>
                <w:color w:val="000000" w:themeColor="text1"/>
                <w:sz w:val="20"/>
              </w:rPr>
              <w:t>48 183,4</w:t>
            </w:r>
          </w:p>
        </w:tc>
        <w:tc>
          <w:tcPr>
            <w:tcW w:w="1134" w:type="dxa"/>
            <w:vAlign w:val="center"/>
          </w:tcPr>
          <w:p w:rsidR="00B725B2" w:rsidRPr="000835FA" w:rsidRDefault="000835FA" w:rsidP="004F73FA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0835FA">
              <w:rPr>
                <w:b/>
                <w:color w:val="000000" w:themeColor="text1"/>
                <w:sz w:val="20"/>
              </w:rPr>
              <w:t>44 195,7</w:t>
            </w:r>
          </w:p>
        </w:tc>
        <w:tc>
          <w:tcPr>
            <w:tcW w:w="1134" w:type="dxa"/>
            <w:vAlign w:val="center"/>
          </w:tcPr>
          <w:p w:rsidR="00B725B2" w:rsidRPr="000835FA" w:rsidRDefault="000835FA" w:rsidP="001F0F37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0835FA">
              <w:rPr>
                <w:b/>
                <w:color w:val="000000" w:themeColor="text1"/>
                <w:sz w:val="20"/>
              </w:rPr>
              <w:t>91,</w:t>
            </w:r>
            <w:r w:rsidR="001F0F37">
              <w:rPr>
                <w:b/>
                <w:color w:val="000000" w:themeColor="text1"/>
                <w:sz w:val="20"/>
              </w:rPr>
              <w:t>7</w:t>
            </w:r>
          </w:p>
        </w:tc>
      </w:tr>
    </w:tbl>
    <w:p w:rsidR="00B725B2" w:rsidRPr="00696A63" w:rsidRDefault="00B725B2" w:rsidP="00B725B2">
      <w:pPr>
        <w:pStyle w:val="21"/>
        <w:spacing w:after="0" w:line="240" w:lineRule="auto"/>
        <w:ind w:firstLine="540"/>
        <w:rPr>
          <w:color w:val="FF0000"/>
          <w:sz w:val="26"/>
          <w:szCs w:val="26"/>
        </w:rPr>
      </w:pPr>
    </w:p>
    <w:p w:rsidR="00B725B2" w:rsidRPr="00AF747D" w:rsidRDefault="00B725B2" w:rsidP="00B725B2">
      <w:pPr>
        <w:ind w:firstLine="720"/>
        <w:jc w:val="both"/>
        <w:rPr>
          <w:color w:val="000000" w:themeColor="text1"/>
        </w:rPr>
      </w:pPr>
      <w:r w:rsidRPr="00AF747D">
        <w:rPr>
          <w:color w:val="000000" w:themeColor="text1"/>
        </w:rPr>
        <w:t xml:space="preserve">Фактическое исполнение по муниципальным программам составило </w:t>
      </w:r>
      <w:r w:rsidR="00AF747D" w:rsidRPr="00AF747D">
        <w:rPr>
          <w:color w:val="000000" w:themeColor="text1"/>
        </w:rPr>
        <w:t>44 195,7</w:t>
      </w:r>
      <w:r w:rsidRPr="00AF747D">
        <w:rPr>
          <w:color w:val="000000" w:themeColor="text1"/>
        </w:rPr>
        <w:t xml:space="preserve">  тыс. рублей или </w:t>
      </w:r>
      <w:r w:rsidR="00AF747D" w:rsidRPr="00AF747D">
        <w:rPr>
          <w:color w:val="000000" w:themeColor="text1"/>
        </w:rPr>
        <w:t>91,</w:t>
      </w:r>
      <w:r w:rsidR="001F0F37">
        <w:rPr>
          <w:color w:val="000000" w:themeColor="text1"/>
        </w:rPr>
        <w:t>7</w:t>
      </w:r>
      <w:r w:rsidRPr="00AF747D">
        <w:rPr>
          <w:color w:val="000000" w:themeColor="text1"/>
        </w:rPr>
        <w:t>% от запланированных бюджетом ассигнований.</w:t>
      </w:r>
    </w:p>
    <w:p w:rsidR="00B725B2" w:rsidRPr="001F0F37" w:rsidRDefault="00B725B2" w:rsidP="00B725B2">
      <w:pPr>
        <w:ind w:firstLine="720"/>
        <w:jc w:val="both"/>
        <w:rPr>
          <w:color w:val="000000" w:themeColor="text1"/>
        </w:rPr>
      </w:pPr>
      <w:r w:rsidRPr="001F0F37">
        <w:rPr>
          <w:color w:val="000000" w:themeColor="text1"/>
        </w:rPr>
        <w:t>Наибольший процент исполнения (</w:t>
      </w:r>
      <w:r w:rsidR="001F0F37" w:rsidRPr="001F0F37">
        <w:rPr>
          <w:color w:val="000000" w:themeColor="text1"/>
        </w:rPr>
        <w:t>98,8</w:t>
      </w:r>
      <w:r w:rsidRPr="001F0F37">
        <w:rPr>
          <w:color w:val="000000" w:themeColor="text1"/>
        </w:rPr>
        <w:t xml:space="preserve">%) сложился по муниципальной программе «Развитие физической культуры и спорта, формирование здорового образа жизни населения» на 2015-2019 годы. </w:t>
      </w:r>
    </w:p>
    <w:p w:rsidR="001F0F37" w:rsidRPr="00694AB5" w:rsidRDefault="001F0F37" w:rsidP="001F0F37">
      <w:pPr>
        <w:ind w:firstLine="720"/>
        <w:jc w:val="both"/>
        <w:rPr>
          <w:color w:val="000000" w:themeColor="text1"/>
        </w:rPr>
      </w:pPr>
      <w:r w:rsidRPr="001F0F37">
        <w:rPr>
          <w:color w:val="000000" w:themeColor="text1"/>
        </w:rPr>
        <w:t xml:space="preserve">Недостаточное исполнение по муниципальной программе «Развитие культуры» на 2015 - 2019 годы </w:t>
      </w:r>
      <w:r>
        <w:rPr>
          <w:color w:val="000000" w:themeColor="text1"/>
        </w:rPr>
        <w:t xml:space="preserve">связано с </w:t>
      </w:r>
      <w:r w:rsidRPr="00694AB5">
        <w:rPr>
          <w:color w:val="000000" w:themeColor="text1"/>
        </w:rPr>
        <w:t xml:space="preserve">признанием электронного аукциона </w:t>
      </w:r>
      <w:r w:rsidR="00694AB5" w:rsidRPr="00694AB5">
        <w:rPr>
          <w:color w:val="000000" w:themeColor="text1"/>
        </w:rPr>
        <w:t xml:space="preserve">на приобретение музыкальной аппаратуры </w:t>
      </w:r>
      <w:r w:rsidRPr="00694AB5">
        <w:rPr>
          <w:color w:val="000000" w:themeColor="text1"/>
        </w:rPr>
        <w:t xml:space="preserve">не состоявшимся.  </w:t>
      </w:r>
    </w:p>
    <w:p w:rsidR="00855632" w:rsidRDefault="00855632" w:rsidP="00855632">
      <w:pPr>
        <w:ind w:firstLine="720"/>
        <w:jc w:val="both"/>
        <w:rPr>
          <w:color w:val="000000" w:themeColor="text1"/>
        </w:rPr>
      </w:pPr>
      <w:r w:rsidRPr="001F0F37">
        <w:rPr>
          <w:color w:val="000000" w:themeColor="text1"/>
        </w:rPr>
        <w:t xml:space="preserve">Недостаточное исполнение по муниципальной программе </w:t>
      </w:r>
      <w:r w:rsidRPr="00855632">
        <w:rPr>
          <w:color w:val="000000" w:themeColor="text1"/>
        </w:rPr>
        <w:t xml:space="preserve">«Безопасность» на 2015-2019 годы </w:t>
      </w:r>
      <w:r w:rsidRPr="00955D95">
        <w:rPr>
          <w:color w:val="000000" w:themeColor="text1"/>
        </w:rPr>
        <w:t xml:space="preserve">обусловлено </w:t>
      </w:r>
      <w:r>
        <w:rPr>
          <w:color w:val="000000" w:themeColor="text1"/>
        </w:rPr>
        <w:t>отсутствием</w:t>
      </w:r>
      <w:r w:rsidRPr="00955D95">
        <w:rPr>
          <w:color w:val="000000" w:themeColor="text1"/>
        </w:rPr>
        <w:t xml:space="preserve"> потребност</w:t>
      </w:r>
      <w:r>
        <w:rPr>
          <w:color w:val="000000" w:themeColor="text1"/>
        </w:rPr>
        <w:t>и</w:t>
      </w:r>
      <w:r w:rsidRPr="00955D95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955D95">
        <w:rPr>
          <w:color w:val="000000" w:themeColor="text1"/>
        </w:rPr>
        <w:t xml:space="preserve"> обслуживани</w:t>
      </w:r>
      <w:r>
        <w:rPr>
          <w:color w:val="000000" w:themeColor="text1"/>
        </w:rPr>
        <w:t>и</w:t>
      </w:r>
      <w:r w:rsidRPr="00955D95">
        <w:rPr>
          <w:color w:val="000000" w:themeColor="text1"/>
        </w:rPr>
        <w:t xml:space="preserve"> системы видеонаблюдения, а также экономией по результатам конкурсных процедур. </w:t>
      </w:r>
    </w:p>
    <w:p w:rsidR="002B14C0" w:rsidRPr="00955D95" w:rsidRDefault="002B14C0" w:rsidP="00855632">
      <w:pPr>
        <w:ind w:firstLine="720"/>
        <w:jc w:val="both"/>
        <w:rPr>
          <w:color w:val="000000" w:themeColor="text1"/>
        </w:rPr>
      </w:pPr>
    </w:p>
    <w:p w:rsidR="00B725B2" w:rsidRPr="004B1701" w:rsidRDefault="00B725B2" w:rsidP="00B725B2">
      <w:pPr>
        <w:ind w:left="-360" w:firstLine="360"/>
        <w:jc w:val="center"/>
        <w:rPr>
          <w:b/>
          <w:color w:val="000000" w:themeColor="text1"/>
        </w:rPr>
      </w:pPr>
      <w:r w:rsidRPr="004B1701">
        <w:rPr>
          <w:b/>
          <w:color w:val="000000" w:themeColor="text1"/>
        </w:rPr>
        <w:t>Дефицит (профицит) бюджета, источники внутреннего финансирования бюджета</w:t>
      </w:r>
    </w:p>
    <w:p w:rsidR="00B725B2" w:rsidRPr="00696A63" w:rsidRDefault="00B725B2" w:rsidP="00B725B2">
      <w:pPr>
        <w:ind w:left="-360"/>
        <w:jc w:val="center"/>
        <w:rPr>
          <w:b/>
          <w:color w:val="FF0000"/>
          <w:sz w:val="26"/>
          <w:szCs w:val="26"/>
        </w:rPr>
      </w:pPr>
    </w:p>
    <w:p w:rsidR="00B725B2" w:rsidRPr="00694AB5" w:rsidRDefault="00783917" w:rsidP="00B725B2">
      <w:pPr>
        <w:tabs>
          <w:tab w:val="left" w:pos="720"/>
        </w:tabs>
        <w:jc w:val="both"/>
        <w:rPr>
          <w:bCs/>
          <w:i/>
          <w:color w:val="000000" w:themeColor="text1"/>
          <w:u w:val="single"/>
        </w:rPr>
      </w:pPr>
      <w:r>
        <w:rPr>
          <w:color w:val="000000" w:themeColor="text1"/>
        </w:rPr>
        <w:tab/>
      </w:r>
      <w:r w:rsidRPr="008A6313">
        <w:rPr>
          <w:color w:val="000000" w:themeColor="text1"/>
        </w:rPr>
        <w:t xml:space="preserve">В 2016 году бюджет сельского поселения Борисовское планировался </w:t>
      </w:r>
      <w:r>
        <w:rPr>
          <w:color w:val="000000" w:themeColor="text1"/>
        </w:rPr>
        <w:t>с дефицитом</w:t>
      </w:r>
      <w:r w:rsidRPr="00F76E77">
        <w:rPr>
          <w:color w:val="FF0000"/>
        </w:rPr>
        <w:t xml:space="preserve"> </w:t>
      </w:r>
      <w:r w:rsidRPr="00520103">
        <w:rPr>
          <w:color w:val="000000" w:themeColor="text1"/>
        </w:rPr>
        <w:t xml:space="preserve">в сумме </w:t>
      </w:r>
      <w:r w:rsidR="00694AB5" w:rsidRPr="00694AB5">
        <w:rPr>
          <w:color w:val="000000" w:themeColor="text1"/>
        </w:rPr>
        <w:t>7 575,7</w:t>
      </w:r>
      <w:r w:rsidRPr="00520103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>.</w:t>
      </w:r>
      <w:r w:rsidRPr="00696A63">
        <w:rPr>
          <w:color w:val="FF0000"/>
        </w:rPr>
        <w:t xml:space="preserve"> </w:t>
      </w:r>
      <w:r w:rsidR="00B725B2" w:rsidRPr="00694AB5">
        <w:rPr>
          <w:color w:val="000000" w:themeColor="text1"/>
        </w:rPr>
        <w:t>Фактически бюджет сельского поселения Спутник за 201</w:t>
      </w:r>
      <w:r w:rsidR="00694AB5" w:rsidRPr="00694AB5">
        <w:rPr>
          <w:color w:val="000000" w:themeColor="text1"/>
        </w:rPr>
        <w:t>6</w:t>
      </w:r>
      <w:r w:rsidR="00B725B2" w:rsidRPr="00694AB5">
        <w:rPr>
          <w:color w:val="000000" w:themeColor="text1"/>
        </w:rPr>
        <w:t xml:space="preserve"> год исполнен с </w:t>
      </w:r>
      <w:r w:rsidR="00694AB5" w:rsidRPr="00694AB5">
        <w:rPr>
          <w:color w:val="000000" w:themeColor="text1"/>
        </w:rPr>
        <w:t>профицитом</w:t>
      </w:r>
      <w:r w:rsidR="00B725B2" w:rsidRPr="00694AB5">
        <w:rPr>
          <w:color w:val="000000" w:themeColor="text1"/>
        </w:rPr>
        <w:t xml:space="preserve"> в сумме </w:t>
      </w:r>
      <w:r w:rsidR="00694AB5" w:rsidRPr="00694AB5">
        <w:rPr>
          <w:color w:val="000000" w:themeColor="text1"/>
        </w:rPr>
        <w:t>1 357,3</w:t>
      </w:r>
      <w:r w:rsidR="00B725B2" w:rsidRPr="00694AB5">
        <w:rPr>
          <w:color w:val="000000" w:themeColor="text1"/>
        </w:rPr>
        <w:t xml:space="preserve"> тыс. рублей, </w:t>
      </w:r>
      <w:r w:rsidR="00B725B2" w:rsidRPr="00694AB5">
        <w:rPr>
          <w:bCs/>
          <w:color w:val="000000" w:themeColor="text1"/>
        </w:rPr>
        <w:t>что соответствует данным ф. 0503317 бюджетной отчетности сельского поселения Спутник за 201</w:t>
      </w:r>
      <w:r w:rsidR="00694AB5" w:rsidRPr="00694AB5">
        <w:rPr>
          <w:bCs/>
          <w:color w:val="000000" w:themeColor="text1"/>
        </w:rPr>
        <w:t>6</w:t>
      </w:r>
      <w:r w:rsidR="00B725B2" w:rsidRPr="00694AB5">
        <w:rPr>
          <w:bCs/>
          <w:color w:val="000000" w:themeColor="text1"/>
        </w:rPr>
        <w:t xml:space="preserve"> год.</w:t>
      </w:r>
    </w:p>
    <w:p w:rsidR="006701CC" w:rsidRPr="00696A63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p w:rsidR="006701CC" w:rsidRPr="00694AB5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</w:rPr>
      </w:pPr>
      <w:r w:rsidRPr="00694AB5">
        <w:rPr>
          <w:b/>
          <w:color w:val="000000" w:themeColor="text1"/>
        </w:rPr>
        <w:t>Годовая бюджетная отчетность главн</w:t>
      </w:r>
      <w:r w:rsidR="006656E2">
        <w:rPr>
          <w:b/>
          <w:color w:val="000000" w:themeColor="text1"/>
        </w:rPr>
        <w:t>ых</w:t>
      </w:r>
      <w:r w:rsidRPr="00694AB5">
        <w:rPr>
          <w:b/>
          <w:color w:val="000000" w:themeColor="text1"/>
        </w:rPr>
        <w:t xml:space="preserve"> администратор</w:t>
      </w:r>
      <w:r w:rsidR="006656E2">
        <w:rPr>
          <w:b/>
          <w:color w:val="000000" w:themeColor="text1"/>
        </w:rPr>
        <w:t>ов</w:t>
      </w:r>
    </w:p>
    <w:p w:rsidR="006701CC" w:rsidRPr="00694AB5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</w:rPr>
      </w:pPr>
      <w:r w:rsidRPr="00694AB5">
        <w:rPr>
          <w:b/>
          <w:color w:val="000000" w:themeColor="text1"/>
        </w:rPr>
        <w:t xml:space="preserve"> бюджетных средств за 201</w:t>
      </w:r>
      <w:r w:rsidR="00694AB5">
        <w:rPr>
          <w:b/>
          <w:color w:val="000000" w:themeColor="text1"/>
        </w:rPr>
        <w:t xml:space="preserve">6 </w:t>
      </w:r>
      <w:r w:rsidRPr="00694AB5">
        <w:rPr>
          <w:b/>
          <w:color w:val="000000" w:themeColor="text1"/>
        </w:rPr>
        <w:t>год</w:t>
      </w:r>
    </w:p>
    <w:p w:rsidR="00783917" w:rsidRPr="005D0E56" w:rsidRDefault="00783917" w:rsidP="00C634D4">
      <w:pPr>
        <w:autoSpaceDE w:val="0"/>
        <w:autoSpaceDN w:val="0"/>
        <w:adjustRightInd w:val="0"/>
        <w:jc w:val="both"/>
        <w:outlineLvl w:val="3"/>
        <w:rPr>
          <w:iCs/>
          <w:color w:val="FF0000"/>
        </w:rPr>
      </w:pPr>
    </w:p>
    <w:p w:rsidR="00740B72" w:rsidRDefault="00740B72" w:rsidP="00740B7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4AB5">
        <w:rPr>
          <w:color w:val="000000" w:themeColor="text1"/>
        </w:rPr>
        <w:t>В соответствии с ведомственной структурой расходов бюджета сельского поселения Спутник на 201</w:t>
      </w:r>
      <w:r w:rsidR="00694AB5" w:rsidRPr="00694AB5">
        <w:rPr>
          <w:color w:val="000000" w:themeColor="text1"/>
        </w:rPr>
        <w:t>6</w:t>
      </w:r>
      <w:r w:rsidRPr="00694AB5">
        <w:rPr>
          <w:color w:val="000000" w:themeColor="text1"/>
        </w:rPr>
        <w:t xml:space="preserve"> год главными распорядителями бюджетных средств являются Администрация сельского поселения Спутник, Совет депутатов сельского поселения Спутник.</w:t>
      </w:r>
    </w:p>
    <w:p w:rsidR="009941A5" w:rsidRPr="009941A5" w:rsidRDefault="009941A5" w:rsidP="009941A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41A5">
        <w:rPr>
          <w:color w:val="000000" w:themeColor="text1"/>
        </w:rPr>
        <w:t>Главным администратором доходов бюджета, главным администратором источников финансирования дефицита бюджета является Администрация сельского поселения Спутник.</w:t>
      </w:r>
    </w:p>
    <w:p w:rsidR="00B34E20" w:rsidRPr="00B34E20" w:rsidRDefault="009941A5" w:rsidP="00B34E20">
      <w:pPr>
        <w:tabs>
          <w:tab w:val="left" w:pos="993"/>
        </w:tabs>
        <w:ind w:firstLine="567"/>
        <w:jc w:val="both"/>
        <w:rPr>
          <w:color w:val="000000" w:themeColor="text1"/>
        </w:rPr>
      </w:pPr>
      <w:r w:rsidRPr="009941A5">
        <w:rPr>
          <w:color w:val="000000" w:themeColor="text1"/>
        </w:rPr>
        <w:t>1. При проведении внешней проверки бюджетной отчетности администрации сельского поселения Спутник установлено, что</w:t>
      </w:r>
      <w:r w:rsidRPr="00B34E20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B34E20" w:rsidRPr="00B34E20">
        <w:rPr>
          <w:color w:val="000000" w:themeColor="text1"/>
        </w:rPr>
        <w:t>ри сопоставлени</w:t>
      </w:r>
      <w:r w:rsidR="006656E2">
        <w:rPr>
          <w:color w:val="000000" w:themeColor="text1"/>
        </w:rPr>
        <w:t>и</w:t>
      </w:r>
      <w:r w:rsidR="00B34E20" w:rsidRPr="00B34E20">
        <w:rPr>
          <w:color w:val="000000" w:themeColor="text1"/>
        </w:rPr>
        <w:t xml:space="preserve"> форм бюджетной отчетности путем сверки показателей представленной отчетности по установленным контрольным соотношениям выявлено несоответствие показателей следующих форм:</w:t>
      </w:r>
    </w:p>
    <w:p w:rsidR="00B34E20" w:rsidRPr="00730748" w:rsidRDefault="00B34E20" w:rsidP="00B34E20">
      <w:pPr>
        <w:ind w:firstLine="547"/>
        <w:jc w:val="both"/>
        <w:rPr>
          <w:b/>
          <w:color w:val="000000" w:themeColor="text1"/>
        </w:rPr>
      </w:pPr>
      <w:r w:rsidRPr="00730748">
        <w:rPr>
          <w:color w:val="000000" w:themeColor="text1"/>
        </w:rPr>
        <w:t>- в формах 0503121 «Отчет о финансовых результатах деятельности», 0503123 «Отчет о движении денежных средств», 0503169 «Сведения по дебиторской и кредиторской задолженности» нарушены контрольные соотношения по графам начисления на выплаты по оплате труда</w:t>
      </w:r>
      <w:r w:rsidR="00171147">
        <w:rPr>
          <w:color w:val="000000" w:themeColor="text1"/>
        </w:rPr>
        <w:t xml:space="preserve"> (код по КОСГУ 213)</w:t>
      </w:r>
      <w:r w:rsidRPr="00730748">
        <w:rPr>
          <w:color w:val="000000" w:themeColor="text1"/>
        </w:rPr>
        <w:t xml:space="preserve"> на сумму </w:t>
      </w:r>
      <w:r w:rsidR="00DC2240" w:rsidRPr="00730748">
        <w:rPr>
          <w:b/>
          <w:color w:val="000000" w:themeColor="text1"/>
        </w:rPr>
        <w:t>2 728,00</w:t>
      </w:r>
      <w:r w:rsidRPr="00730748">
        <w:rPr>
          <w:b/>
          <w:color w:val="000000" w:themeColor="text1"/>
        </w:rPr>
        <w:t xml:space="preserve"> </w:t>
      </w:r>
      <w:r w:rsidRPr="00730748">
        <w:rPr>
          <w:color w:val="000000" w:themeColor="text1"/>
        </w:rPr>
        <w:t>рублей</w:t>
      </w:r>
      <w:r w:rsidRPr="006656E2">
        <w:rPr>
          <w:color w:val="000000" w:themeColor="text1"/>
        </w:rPr>
        <w:t>;</w:t>
      </w:r>
    </w:p>
    <w:p w:rsidR="002C2F8D" w:rsidRPr="006656E2" w:rsidRDefault="00B34E20" w:rsidP="006049DD">
      <w:pPr>
        <w:ind w:firstLine="547"/>
        <w:jc w:val="both"/>
        <w:rPr>
          <w:color w:val="000000" w:themeColor="text1"/>
        </w:rPr>
      </w:pPr>
      <w:r w:rsidRPr="00730748">
        <w:rPr>
          <w:color w:val="000000" w:themeColor="text1"/>
        </w:rPr>
        <w:t xml:space="preserve">- в формах 0503121 «Отчет о финансовых результатах деятельности», 0503123 «Отчет о движении денежных средств» нарушены контрольные соотношения по графам приобретение работ, услуг по содержанию имущества </w:t>
      </w:r>
      <w:r w:rsidR="00171147">
        <w:rPr>
          <w:color w:val="000000" w:themeColor="text1"/>
        </w:rPr>
        <w:t xml:space="preserve">(код по КОСГУ 225) </w:t>
      </w:r>
      <w:r w:rsidRPr="00730748">
        <w:rPr>
          <w:color w:val="000000" w:themeColor="text1"/>
        </w:rPr>
        <w:t xml:space="preserve">на сумму </w:t>
      </w:r>
      <w:r w:rsidR="00DC2240" w:rsidRPr="00730748">
        <w:rPr>
          <w:b/>
          <w:color w:val="000000" w:themeColor="text1"/>
        </w:rPr>
        <w:t>2 728,00</w:t>
      </w:r>
      <w:r w:rsidRPr="00730748">
        <w:rPr>
          <w:b/>
          <w:color w:val="000000" w:themeColor="text1"/>
        </w:rPr>
        <w:t xml:space="preserve"> </w:t>
      </w:r>
      <w:r w:rsidRPr="00730748">
        <w:rPr>
          <w:color w:val="000000" w:themeColor="text1"/>
        </w:rPr>
        <w:t>рублей</w:t>
      </w:r>
      <w:r w:rsidR="00AA1B3C" w:rsidRPr="006656E2">
        <w:rPr>
          <w:color w:val="000000" w:themeColor="text1"/>
        </w:rPr>
        <w:t>.</w:t>
      </w:r>
    </w:p>
    <w:p w:rsidR="00740B72" w:rsidRDefault="00740B72" w:rsidP="00264BDD">
      <w:pPr>
        <w:autoSpaceDE w:val="0"/>
        <w:autoSpaceDN w:val="0"/>
        <w:adjustRightInd w:val="0"/>
        <w:ind w:firstLine="567"/>
        <w:jc w:val="both"/>
      </w:pPr>
      <w:r w:rsidRPr="00474887">
        <w:rPr>
          <w:color w:val="000000" w:themeColor="text1"/>
        </w:rPr>
        <w:t>2</w:t>
      </w:r>
      <w:r w:rsidRPr="00696A63">
        <w:rPr>
          <w:color w:val="FF0000"/>
        </w:rPr>
        <w:t xml:space="preserve">.  </w:t>
      </w:r>
      <w:r w:rsidR="00D80B28" w:rsidRPr="004060A8">
        <w:t xml:space="preserve">При проведении внешней проверки бюджетной отчетности </w:t>
      </w:r>
      <w:r w:rsidR="006656E2">
        <w:rPr>
          <w:color w:val="000000" w:themeColor="text1"/>
        </w:rPr>
        <w:t>С</w:t>
      </w:r>
      <w:r w:rsidR="00D80B28" w:rsidRPr="00D80B28">
        <w:rPr>
          <w:color w:val="000000" w:themeColor="text1"/>
        </w:rPr>
        <w:t xml:space="preserve">овета депутатов сельского поселения Спутник </w:t>
      </w:r>
      <w:r w:rsidR="00D80B28" w:rsidRPr="004060A8">
        <w:t xml:space="preserve">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</w:t>
      </w:r>
      <w:r w:rsidR="00D80B28" w:rsidRPr="004060A8">
        <w:lastRenderedPageBreak/>
        <w:t>России от 28.12.2010 № 191н (далее – Инструкция о порядке составления отчетности), бюджетная отчетность сформирована с нарушением общих требований к бухгалтерской отчетности, в том числе к составу ее отдельных форм:</w:t>
      </w:r>
    </w:p>
    <w:p w:rsidR="00474887" w:rsidRPr="00C634D4" w:rsidRDefault="00474887" w:rsidP="00C634D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C634D4">
        <w:rPr>
          <w:color w:val="000000" w:themeColor="text1"/>
        </w:rPr>
        <w:t>В нарушение пункт</w:t>
      </w:r>
      <w:r w:rsidR="00C634D4">
        <w:rPr>
          <w:color w:val="000000" w:themeColor="text1"/>
        </w:rPr>
        <w:t>ов</w:t>
      </w:r>
      <w:r w:rsidRPr="00C634D4">
        <w:rPr>
          <w:color w:val="000000" w:themeColor="text1"/>
        </w:rPr>
        <w:t xml:space="preserve"> 151, 152 Инструкции о порядке составления отчетности</w:t>
      </w:r>
      <w:r w:rsidR="00CD1F37" w:rsidRPr="00C634D4">
        <w:rPr>
          <w:color w:val="000000" w:themeColor="text1"/>
        </w:rPr>
        <w:t xml:space="preserve"> не представлена </w:t>
      </w:r>
      <w:r w:rsidR="00CD1F37" w:rsidRPr="00C634D4">
        <w:rPr>
          <w:rFonts w:eastAsia="Calibri"/>
          <w:color w:val="000000" w:themeColor="text1"/>
        </w:rPr>
        <w:t>Пояснительная записка (ф. 0503160)</w:t>
      </w:r>
      <w:r w:rsidR="00C634D4" w:rsidRPr="00C634D4">
        <w:rPr>
          <w:rFonts w:eastAsia="Calibri"/>
          <w:color w:val="000000" w:themeColor="text1"/>
        </w:rPr>
        <w:t xml:space="preserve"> с приложением таблиц и форм, входящих</w:t>
      </w:r>
      <w:r w:rsidR="006656E2">
        <w:rPr>
          <w:rFonts w:eastAsia="Calibri"/>
          <w:color w:val="000000" w:themeColor="text1"/>
        </w:rPr>
        <w:t xml:space="preserve"> в состав пояснительной записки (представлены только </w:t>
      </w:r>
      <w:r w:rsidR="00C634D4" w:rsidRPr="00C634D4">
        <w:rPr>
          <w:rFonts w:eastAsia="Calibri"/>
          <w:color w:val="000000" w:themeColor="text1"/>
        </w:rPr>
        <w:t>Сведени</w:t>
      </w:r>
      <w:r w:rsidR="006656E2">
        <w:rPr>
          <w:rFonts w:eastAsia="Calibri"/>
          <w:color w:val="000000" w:themeColor="text1"/>
        </w:rPr>
        <w:t>я</w:t>
      </w:r>
      <w:r w:rsidR="00C634D4" w:rsidRPr="00C634D4">
        <w:rPr>
          <w:rFonts w:eastAsia="Calibri"/>
          <w:color w:val="000000" w:themeColor="text1"/>
        </w:rPr>
        <w:t xml:space="preserve"> о движении нефинансовых активов </w:t>
      </w:r>
      <w:hyperlink r:id="rId8" w:history="1">
        <w:r w:rsidR="00C634D4" w:rsidRPr="00C634D4">
          <w:rPr>
            <w:rFonts w:eastAsia="Calibri"/>
            <w:color w:val="000000" w:themeColor="text1"/>
          </w:rPr>
          <w:t>(ф. 0503168)</w:t>
        </w:r>
      </w:hyperlink>
      <w:r w:rsidR="00C634D4" w:rsidRPr="00C634D4">
        <w:rPr>
          <w:rFonts w:eastAsia="Calibri"/>
          <w:color w:val="000000" w:themeColor="text1"/>
        </w:rPr>
        <w:t>, Сведени</w:t>
      </w:r>
      <w:r w:rsidR="006656E2">
        <w:rPr>
          <w:rFonts w:eastAsia="Calibri"/>
          <w:color w:val="000000" w:themeColor="text1"/>
        </w:rPr>
        <w:t>я</w:t>
      </w:r>
      <w:r w:rsidR="00C634D4" w:rsidRPr="00C634D4">
        <w:rPr>
          <w:rFonts w:eastAsia="Calibri"/>
          <w:color w:val="000000" w:themeColor="text1"/>
        </w:rPr>
        <w:t xml:space="preserve"> по дебиторской и кредиторской задолженности </w:t>
      </w:r>
      <w:hyperlink r:id="rId9" w:history="1">
        <w:r w:rsidR="00C634D4" w:rsidRPr="00C634D4">
          <w:rPr>
            <w:rFonts w:eastAsia="Calibri"/>
            <w:color w:val="000000" w:themeColor="text1"/>
          </w:rPr>
          <w:t>(ф. 0503169)</w:t>
        </w:r>
      </w:hyperlink>
      <w:r w:rsidR="00C634D4" w:rsidRPr="00C634D4">
        <w:rPr>
          <w:rFonts w:eastAsia="Calibri"/>
          <w:color w:val="000000" w:themeColor="text1"/>
        </w:rPr>
        <w:t>, Сведени</w:t>
      </w:r>
      <w:r w:rsidR="006656E2">
        <w:rPr>
          <w:rFonts w:eastAsia="Calibri"/>
          <w:color w:val="000000" w:themeColor="text1"/>
        </w:rPr>
        <w:t>я</w:t>
      </w:r>
      <w:r w:rsidR="00C634D4" w:rsidRPr="00C634D4">
        <w:rPr>
          <w:rFonts w:eastAsia="Calibri"/>
          <w:color w:val="000000" w:themeColor="text1"/>
        </w:rPr>
        <w:t xml:space="preserve"> об использовании информационно-коммуникационных технологий </w:t>
      </w:r>
      <w:hyperlink r:id="rId10" w:history="1">
        <w:r w:rsidR="00C634D4" w:rsidRPr="00C634D4">
          <w:rPr>
            <w:rFonts w:eastAsia="Calibri"/>
            <w:color w:val="000000" w:themeColor="text1"/>
          </w:rPr>
          <w:t>(ф. 0503177)</w:t>
        </w:r>
      </w:hyperlink>
      <w:r w:rsidR="006656E2">
        <w:t>)</w:t>
      </w:r>
      <w:r w:rsidR="00C634D4" w:rsidRPr="00C634D4">
        <w:rPr>
          <w:rFonts w:eastAsia="Calibri"/>
          <w:color w:val="000000" w:themeColor="text1"/>
        </w:rPr>
        <w:t>.</w:t>
      </w:r>
    </w:p>
    <w:p w:rsidR="00FD4698" w:rsidRDefault="00FD4698" w:rsidP="00FD4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09CA">
        <w:rPr>
          <w:rFonts w:eastAsia="Calibri"/>
          <w:color w:val="000000" w:themeColor="text1"/>
        </w:rPr>
        <w:t xml:space="preserve">В нарушение пункта </w:t>
      </w:r>
      <w:r>
        <w:rPr>
          <w:rFonts w:eastAsia="Calibri"/>
          <w:color w:val="000000" w:themeColor="text1"/>
        </w:rPr>
        <w:t>55</w:t>
      </w:r>
      <w:r w:rsidRPr="00D709CA">
        <w:rPr>
          <w:rFonts w:eastAsia="Calibri"/>
          <w:color w:val="000000" w:themeColor="text1"/>
        </w:rPr>
        <w:t xml:space="preserve">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rFonts w:eastAsia="Calibri"/>
        </w:rPr>
        <w:t xml:space="preserve">в графе 4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(далее – Отчет 0503127) по </w:t>
      </w:r>
      <w:hyperlink r:id="rId11" w:history="1">
        <w:r w:rsidRPr="008F1386">
          <w:rPr>
            <w:rFonts w:eastAsia="Calibri"/>
            <w:color w:val="000000" w:themeColor="text1"/>
          </w:rPr>
          <w:t>разделу</w:t>
        </w:r>
      </w:hyperlink>
      <w:r>
        <w:rPr>
          <w:rFonts w:eastAsia="Calibri"/>
        </w:rPr>
        <w:t xml:space="preserve"> «Расходы бюджета» не отражены утвержденные бюджетные назначения.</w:t>
      </w:r>
    </w:p>
    <w:p w:rsidR="00FD4698" w:rsidRDefault="00FD4698" w:rsidP="00FD4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B636A">
        <w:rPr>
          <w:rFonts w:eastAsia="Calibri"/>
          <w:color w:val="000000" w:themeColor="text1"/>
        </w:rPr>
        <w:t xml:space="preserve">В нарушение пункта 61 </w:t>
      </w:r>
      <w:r w:rsidRPr="007B636A">
        <w:rPr>
          <w:color w:val="000000" w:themeColor="text1"/>
        </w:rPr>
        <w:t>Инструкции о порядке составления отчетности в графах 6, 9</w:t>
      </w:r>
      <w:r w:rsidRPr="007B636A">
        <w:rPr>
          <w:rFonts w:eastAsia="Calibri"/>
          <w:color w:val="000000" w:themeColor="text1"/>
        </w:rPr>
        <w:t xml:space="preserve"> Отчета 0503127 по </w:t>
      </w:r>
      <w:hyperlink r:id="rId12" w:history="1">
        <w:r w:rsidRPr="007B636A">
          <w:rPr>
            <w:rFonts w:eastAsia="Calibri"/>
            <w:color w:val="000000" w:themeColor="text1"/>
          </w:rPr>
          <w:t>разделу</w:t>
        </w:r>
      </w:hyperlink>
      <w:r w:rsidRPr="007B636A">
        <w:rPr>
          <w:rFonts w:eastAsia="Calibri"/>
          <w:color w:val="000000" w:themeColor="text1"/>
        </w:rPr>
        <w:t xml:space="preserve"> «Расходы бюджета» не отражены</w:t>
      </w:r>
      <w:r>
        <w:rPr>
          <w:rFonts w:eastAsia="Calibri"/>
        </w:rPr>
        <w:t xml:space="preserve"> данные по кассовым расходам.</w:t>
      </w:r>
    </w:p>
    <w:p w:rsidR="00FD4698" w:rsidRPr="00264BDD" w:rsidRDefault="00FD4698" w:rsidP="00FD469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264BDD">
        <w:rPr>
          <w:rFonts w:eastAsia="Calibri"/>
          <w:color w:val="000000" w:themeColor="text1"/>
        </w:rPr>
        <w:t xml:space="preserve">В нарушение пункта 58 </w:t>
      </w:r>
      <w:r w:rsidRPr="00264BDD">
        <w:rPr>
          <w:color w:val="000000" w:themeColor="text1"/>
        </w:rPr>
        <w:t>Инструкции о порядке составления отчетности</w:t>
      </w:r>
      <w:r w:rsidR="00264BDD" w:rsidRPr="00264BDD">
        <w:rPr>
          <w:color w:val="000000" w:themeColor="text1"/>
        </w:rPr>
        <w:t xml:space="preserve"> не заполнена строка 450 «Результат исполнения бюджета (дефицит/профицит)</w:t>
      </w:r>
      <w:r w:rsidR="00264BDD">
        <w:rPr>
          <w:color w:val="000000" w:themeColor="text1"/>
        </w:rPr>
        <w:t>»</w:t>
      </w:r>
      <w:r w:rsidR="00264BDD" w:rsidRPr="00264BDD">
        <w:rPr>
          <w:rFonts w:eastAsia="Calibri"/>
          <w:color w:val="FF0000"/>
        </w:rPr>
        <w:t xml:space="preserve"> </w:t>
      </w:r>
      <w:r w:rsidR="00264BDD" w:rsidRPr="00264BDD">
        <w:rPr>
          <w:rFonts w:eastAsia="Calibri"/>
          <w:color w:val="000000" w:themeColor="text1"/>
        </w:rPr>
        <w:t>Отчета 0503127</w:t>
      </w:r>
      <w:r w:rsidR="00264BDD" w:rsidRPr="00264BDD">
        <w:rPr>
          <w:color w:val="000000" w:themeColor="text1"/>
        </w:rPr>
        <w:t>.</w:t>
      </w:r>
    </w:p>
    <w:p w:rsidR="00264BDD" w:rsidRDefault="00FD4698" w:rsidP="00FD469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64BDD">
        <w:rPr>
          <w:rFonts w:eastAsia="Calibri"/>
          <w:color w:val="000000" w:themeColor="text1"/>
        </w:rPr>
        <w:t xml:space="preserve">В нарушение пункта 59 </w:t>
      </w:r>
      <w:r w:rsidRPr="00264BDD">
        <w:rPr>
          <w:color w:val="000000" w:themeColor="text1"/>
        </w:rPr>
        <w:t>Инструкции о порядке составления отчетности</w:t>
      </w:r>
      <w:r w:rsidRPr="007B636A">
        <w:rPr>
          <w:color w:val="FF0000"/>
        </w:rPr>
        <w:t xml:space="preserve"> </w:t>
      </w:r>
      <w:r w:rsidR="00264BDD" w:rsidRPr="00264BDD">
        <w:rPr>
          <w:color w:val="000000" w:themeColor="text1"/>
        </w:rPr>
        <w:t xml:space="preserve">не заполнена строка </w:t>
      </w:r>
      <w:r w:rsidR="00264BDD">
        <w:rPr>
          <w:color w:val="000000" w:themeColor="text1"/>
        </w:rPr>
        <w:t>500</w:t>
      </w:r>
      <w:r w:rsidR="00264BDD" w:rsidRPr="00264BDD">
        <w:rPr>
          <w:color w:val="000000" w:themeColor="text1"/>
        </w:rPr>
        <w:t xml:space="preserve"> «</w:t>
      </w:r>
      <w:r w:rsidR="00264BDD">
        <w:rPr>
          <w:color w:val="000000" w:themeColor="text1"/>
        </w:rPr>
        <w:t xml:space="preserve">Источники финансирования дефицита бюджета-всего» </w:t>
      </w:r>
      <w:r w:rsidR="00264BDD" w:rsidRPr="00264BDD">
        <w:rPr>
          <w:rFonts w:eastAsia="Calibri"/>
          <w:color w:val="000000" w:themeColor="text1"/>
        </w:rPr>
        <w:t>Отчета 0503127</w:t>
      </w:r>
      <w:r w:rsidR="00264BDD" w:rsidRPr="00264BDD">
        <w:rPr>
          <w:color w:val="000000" w:themeColor="text1"/>
        </w:rPr>
        <w:t>.</w:t>
      </w:r>
    </w:p>
    <w:p w:rsidR="00474887" w:rsidRPr="00C634D4" w:rsidRDefault="00FD4698" w:rsidP="00C634D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474887">
        <w:rPr>
          <w:rFonts w:eastAsia="Calibri"/>
          <w:color w:val="000000" w:themeColor="text1"/>
        </w:rPr>
        <w:t xml:space="preserve">В нарушение </w:t>
      </w:r>
      <w:hyperlink r:id="rId13" w:history="1">
        <w:r w:rsidRPr="00474887">
          <w:rPr>
            <w:rFonts w:eastAsia="Calibri"/>
            <w:color w:val="000000" w:themeColor="text1"/>
          </w:rPr>
          <w:t>пункта 70</w:t>
        </w:r>
      </w:hyperlink>
      <w:r w:rsidRPr="00474887">
        <w:rPr>
          <w:rFonts w:eastAsia="Calibri"/>
          <w:color w:val="000000" w:themeColor="text1"/>
        </w:rPr>
        <w:t xml:space="preserve"> </w:t>
      </w:r>
      <w:r w:rsidRPr="00474887">
        <w:rPr>
          <w:color w:val="000000" w:themeColor="text1"/>
        </w:rPr>
        <w:t xml:space="preserve">Инструкции о порядке составления отчетности </w:t>
      </w:r>
      <w:r w:rsidR="00474887" w:rsidRPr="00474887">
        <w:rPr>
          <w:color w:val="000000" w:themeColor="text1"/>
        </w:rPr>
        <w:t xml:space="preserve">не заполнена </w:t>
      </w:r>
      <w:r w:rsidRPr="00474887">
        <w:rPr>
          <w:rFonts w:eastAsia="Calibri"/>
          <w:color w:val="000000" w:themeColor="text1"/>
        </w:rPr>
        <w:t xml:space="preserve">графа 4 </w:t>
      </w:r>
      <w:r w:rsidR="00474887" w:rsidRPr="00474887">
        <w:rPr>
          <w:rFonts w:eastAsia="Calibri"/>
          <w:color w:val="000000" w:themeColor="text1"/>
        </w:rPr>
        <w:t xml:space="preserve">«Утверждено (доведено) на 2016 год бюджетных ассигнований» </w:t>
      </w:r>
      <w:r w:rsidRPr="00474887">
        <w:rPr>
          <w:rFonts w:eastAsia="Calibri"/>
          <w:color w:val="000000" w:themeColor="text1"/>
        </w:rPr>
        <w:t xml:space="preserve">Отчета о принятых бюджетных обязательствах </w:t>
      </w:r>
      <w:hyperlink r:id="rId14" w:history="1">
        <w:r w:rsidRPr="00474887">
          <w:rPr>
            <w:rFonts w:eastAsia="Calibri"/>
            <w:color w:val="000000" w:themeColor="text1"/>
          </w:rPr>
          <w:t>(ф. 0503128)</w:t>
        </w:r>
      </w:hyperlink>
      <w:r w:rsidRPr="00474887">
        <w:rPr>
          <w:rFonts w:eastAsia="Calibri"/>
          <w:color w:val="000000" w:themeColor="text1"/>
        </w:rPr>
        <w:t>.</w:t>
      </w:r>
    </w:p>
    <w:p w:rsidR="00474887" w:rsidRPr="007B636A" w:rsidRDefault="00474887" w:rsidP="00FD4698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</w:rPr>
      </w:pPr>
    </w:p>
    <w:p w:rsidR="00740B72" w:rsidRPr="00867BBA" w:rsidRDefault="00740B72" w:rsidP="00740B72">
      <w:pPr>
        <w:ind w:firstLine="567"/>
        <w:jc w:val="center"/>
        <w:rPr>
          <w:b/>
          <w:color w:val="000000" w:themeColor="text1"/>
        </w:rPr>
      </w:pPr>
      <w:r w:rsidRPr="00867BBA">
        <w:rPr>
          <w:b/>
          <w:color w:val="000000" w:themeColor="text1"/>
        </w:rPr>
        <w:t>Анализ кредиторской и дебиторской задолженности</w:t>
      </w:r>
    </w:p>
    <w:p w:rsidR="00740B72" w:rsidRPr="00696A63" w:rsidRDefault="00740B72" w:rsidP="00740B72">
      <w:pPr>
        <w:ind w:firstLine="567"/>
        <w:jc w:val="center"/>
        <w:rPr>
          <w:color w:val="FF0000"/>
        </w:rPr>
      </w:pPr>
    </w:p>
    <w:p w:rsidR="00740B72" w:rsidRPr="00AA0740" w:rsidRDefault="00740B72" w:rsidP="00740B72">
      <w:pPr>
        <w:ind w:firstLine="567"/>
        <w:jc w:val="both"/>
        <w:rPr>
          <w:color w:val="000000" w:themeColor="text1"/>
        </w:rPr>
      </w:pPr>
      <w:r w:rsidRPr="00862C1A">
        <w:rPr>
          <w:color w:val="000000" w:themeColor="text1"/>
        </w:rPr>
        <w:t xml:space="preserve">Согласно Сведениям по дебиторской и кредиторской задолженности  (ф. 0503169) </w:t>
      </w:r>
      <w:r w:rsidR="00862C1A" w:rsidRPr="00862C1A">
        <w:rPr>
          <w:color w:val="000000" w:themeColor="text1"/>
        </w:rPr>
        <w:t>по администрации сельского поселения Спутник</w:t>
      </w:r>
      <w:r w:rsidR="00862C1A" w:rsidRPr="00696A63">
        <w:rPr>
          <w:color w:val="FF0000"/>
        </w:rPr>
        <w:t xml:space="preserve"> </w:t>
      </w:r>
      <w:r w:rsidRPr="00862C1A">
        <w:rPr>
          <w:color w:val="000000" w:themeColor="text1"/>
        </w:rPr>
        <w:t>по состоянию на 01.01.201</w:t>
      </w:r>
      <w:r w:rsidR="003D7DBD" w:rsidRPr="00862C1A">
        <w:rPr>
          <w:color w:val="000000" w:themeColor="text1"/>
        </w:rPr>
        <w:t>7</w:t>
      </w:r>
      <w:r w:rsidRPr="00696A63">
        <w:rPr>
          <w:color w:val="FF0000"/>
        </w:rPr>
        <w:t xml:space="preserve"> </w:t>
      </w:r>
      <w:r w:rsidRPr="00AA0740">
        <w:rPr>
          <w:color w:val="000000" w:themeColor="text1"/>
        </w:rPr>
        <w:t xml:space="preserve">сумма дебиторской задолженности составила </w:t>
      </w:r>
      <w:r w:rsidR="00AA0740" w:rsidRPr="00AA0740">
        <w:rPr>
          <w:color w:val="000000" w:themeColor="text1"/>
        </w:rPr>
        <w:t>1 903,1</w:t>
      </w:r>
      <w:r w:rsidRPr="00AA0740">
        <w:rPr>
          <w:color w:val="000000" w:themeColor="text1"/>
        </w:rPr>
        <w:t xml:space="preserve"> тыс. рублей</w:t>
      </w:r>
      <w:r w:rsidR="00AA0740">
        <w:rPr>
          <w:color w:val="000000" w:themeColor="text1"/>
        </w:rPr>
        <w:t>, в том числе просроченная задолженность – 1 715,7 тыс. рублей</w:t>
      </w:r>
      <w:r w:rsidRPr="00AA0740">
        <w:rPr>
          <w:color w:val="000000" w:themeColor="text1"/>
        </w:rPr>
        <w:t>,</w:t>
      </w:r>
      <w:r w:rsidRPr="00696A63">
        <w:rPr>
          <w:color w:val="FF0000"/>
        </w:rPr>
        <w:t xml:space="preserve"> </w:t>
      </w:r>
      <w:r w:rsidRPr="00AA0740">
        <w:rPr>
          <w:color w:val="000000" w:themeColor="text1"/>
        </w:rPr>
        <w:t xml:space="preserve">сумма кредиторской задолженности </w:t>
      </w:r>
      <w:r w:rsidR="00AA0740">
        <w:rPr>
          <w:color w:val="000000" w:themeColor="text1"/>
        </w:rPr>
        <w:t>составила</w:t>
      </w:r>
      <w:r w:rsidRPr="00AA0740">
        <w:rPr>
          <w:color w:val="000000" w:themeColor="text1"/>
        </w:rPr>
        <w:t xml:space="preserve"> </w:t>
      </w:r>
      <w:r w:rsidR="00AA0740" w:rsidRPr="00AA0740">
        <w:rPr>
          <w:color w:val="000000" w:themeColor="text1"/>
        </w:rPr>
        <w:t>114,1</w:t>
      </w:r>
      <w:r w:rsidRPr="00AA0740">
        <w:rPr>
          <w:color w:val="000000" w:themeColor="text1"/>
        </w:rPr>
        <w:t xml:space="preserve"> тыс. рублей</w:t>
      </w:r>
      <w:r w:rsidR="00AA0740">
        <w:rPr>
          <w:color w:val="000000" w:themeColor="text1"/>
        </w:rPr>
        <w:t>, в том числе просроченная задолженность – 3,6 тыс. рублей</w:t>
      </w:r>
      <w:r w:rsidRPr="00AA0740">
        <w:rPr>
          <w:color w:val="000000" w:themeColor="text1"/>
        </w:rPr>
        <w:t>.</w:t>
      </w:r>
    </w:p>
    <w:p w:rsidR="00740B72" w:rsidRPr="00481A9E" w:rsidRDefault="00740B72" w:rsidP="00740B72">
      <w:pPr>
        <w:ind w:firstLine="567"/>
        <w:jc w:val="both"/>
        <w:rPr>
          <w:color w:val="000000" w:themeColor="text1"/>
        </w:rPr>
      </w:pPr>
      <w:r w:rsidRPr="00AA0740">
        <w:rPr>
          <w:color w:val="000000" w:themeColor="text1"/>
        </w:rPr>
        <w:t xml:space="preserve">По сравнению с началом отчетного периода сумма дебиторской задолженности сократилась на </w:t>
      </w:r>
      <w:r w:rsidR="00AA0740" w:rsidRPr="00AA0740">
        <w:rPr>
          <w:color w:val="000000" w:themeColor="text1"/>
        </w:rPr>
        <w:t>252,6</w:t>
      </w:r>
      <w:r w:rsidRPr="00AA0740">
        <w:rPr>
          <w:color w:val="000000" w:themeColor="text1"/>
        </w:rPr>
        <w:t xml:space="preserve"> тыс. рублей или на </w:t>
      </w:r>
      <w:r w:rsidR="00AA0740" w:rsidRPr="00AA0740">
        <w:rPr>
          <w:color w:val="000000" w:themeColor="text1"/>
        </w:rPr>
        <w:t>11,7</w:t>
      </w:r>
      <w:r w:rsidRPr="00AA0740">
        <w:rPr>
          <w:color w:val="000000" w:themeColor="text1"/>
        </w:rPr>
        <w:t>%,</w:t>
      </w:r>
      <w:r w:rsidRPr="00696A63">
        <w:rPr>
          <w:color w:val="FF0000"/>
        </w:rPr>
        <w:t xml:space="preserve"> </w:t>
      </w:r>
      <w:r w:rsidRPr="00481A9E">
        <w:rPr>
          <w:color w:val="000000" w:themeColor="text1"/>
        </w:rPr>
        <w:t xml:space="preserve">сумма кредиторской задолженности </w:t>
      </w:r>
      <w:r w:rsidR="00AA0740" w:rsidRPr="00481A9E">
        <w:rPr>
          <w:color w:val="000000" w:themeColor="text1"/>
        </w:rPr>
        <w:t>возросла</w:t>
      </w:r>
      <w:r w:rsidRPr="00481A9E">
        <w:rPr>
          <w:color w:val="000000" w:themeColor="text1"/>
        </w:rPr>
        <w:t xml:space="preserve"> на </w:t>
      </w:r>
      <w:r w:rsidR="00481A9E" w:rsidRPr="00481A9E">
        <w:rPr>
          <w:color w:val="000000" w:themeColor="text1"/>
        </w:rPr>
        <w:t>50,4</w:t>
      </w:r>
      <w:r w:rsidRPr="00481A9E">
        <w:rPr>
          <w:color w:val="000000" w:themeColor="text1"/>
        </w:rPr>
        <w:t xml:space="preserve"> тыс. рублей или на </w:t>
      </w:r>
      <w:r w:rsidR="00481A9E" w:rsidRPr="00481A9E">
        <w:rPr>
          <w:color w:val="000000" w:themeColor="text1"/>
        </w:rPr>
        <w:t>79,1</w:t>
      </w:r>
      <w:r w:rsidRPr="00481A9E">
        <w:rPr>
          <w:color w:val="000000" w:themeColor="text1"/>
        </w:rPr>
        <w:t xml:space="preserve">%. </w:t>
      </w:r>
    </w:p>
    <w:p w:rsidR="00740B72" w:rsidRPr="00481A9E" w:rsidRDefault="00740B72" w:rsidP="00740B72">
      <w:pPr>
        <w:ind w:firstLine="567"/>
        <w:jc w:val="both"/>
        <w:rPr>
          <w:color w:val="000000" w:themeColor="text1"/>
        </w:rPr>
      </w:pPr>
      <w:r w:rsidRPr="00481A9E">
        <w:rPr>
          <w:color w:val="000000" w:themeColor="text1"/>
        </w:rPr>
        <w:t>Наибольший удельный вес дебиторской задолженности по состоянию на 01.01.201</w:t>
      </w:r>
      <w:r w:rsidR="00481A9E" w:rsidRPr="00481A9E">
        <w:rPr>
          <w:color w:val="000000" w:themeColor="text1"/>
        </w:rPr>
        <w:t xml:space="preserve">7 </w:t>
      </w:r>
      <w:r w:rsidRPr="00481A9E">
        <w:rPr>
          <w:color w:val="000000" w:themeColor="text1"/>
        </w:rPr>
        <w:t xml:space="preserve">составляют платежи по арендной плате за пользование имуществом сельского поселения Спутник в сумме </w:t>
      </w:r>
      <w:r w:rsidR="00481A9E" w:rsidRPr="00481A9E">
        <w:rPr>
          <w:color w:val="000000" w:themeColor="text1"/>
        </w:rPr>
        <w:t>1 715,7 тыс. рублей</w:t>
      </w:r>
      <w:r w:rsidRPr="00481A9E">
        <w:rPr>
          <w:color w:val="000000" w:themeColor="text1"/>
        </w:rPr>
        <w:t xml:space="preserve"> или </w:t>
      </w:r>
      <w:r w:rsidR="00481A9E" w:rsidRPr="00481A9E">
        <w:rPr>
          <w:color w:val="000000" w:themeColor="text1"/>
        </w:rPr>
        <w:t>90,2</w:t>
      </w:r>
      <w:r w:rsidRPr="00481A9E">
        <w:rPr>
          <w:color w:val="000000" w:themeColor="text1"/>
        </w:rPr>
        <w:t>%, в том числе:</w:t>
      </w:r>
    </w:p>
    <w:p w:rsidR="00740B72" w:rsidRPr="00481A9E" w:rsidRDefault="00740B72" w:rsidP="00740B72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481A9E">
        <w:rPr>
          <w:color w:val="000000" w:themeColor="text1"/>
        </w:rPr>
        <w:t xml:space="preserve">- </w:t>
      </w:r>
      <w:r w:rsidR="00481A9E" w:rsidRPr="00481A9E">
        <w:rPr>
          <w:color w:val="000000" w:themeColor="text1"/>
          <w:szCs w:val="24"/>
        </w:rPr>
        <w:t>ООО</w:t>
      </w:r>
      <w:r w:rsidRPr="00481A9E">
        <w:rPr>
          <w:color w:val="000000" w:themeColor="text1"/>
          <w:szCs w:val="24"/>
        </w:rPr>
        <w:t xml:space="preserve"> </w:t>
      </w:r>
      <w:r w:rsidR="00481A9E" w:rsidRPr="00481A9E">
        <w:rPr>
          <w:color w:val="000000" w:themeColor="text1"/>
          <w:szCs w:val="24"/>
        </w:rPr>
        <w:t>«</w:t>
      </w:r>
      <w:r w:rsidRPr="00481A9E">
        <w:rPr>
          <w:color w:val="000000" w:themeColor="text1"/>
          <w:szCs w:val="24"/>
        </w:rPr>
        <w:t>Водоканал Московской области</w:t>
      </w:r>
      <w:r w:rsidR="00481A9E" w:rsidRPr="00481A9E">
        <w:rPr>
          <w:color w:val="000000" w:themeColor="text1"/>
          <w:szCs w:val="24"/>
        </w:rPr>
        <w:t>»</w:t>
      </w:r>
      <w:r w:rsidRPr="00481A9E">
        <w:rPr>
          <w:color w:val="000000" w:themeColor="text1"/>
          <w:szCs w:val="24"/>
        </w:rPr>
        <w:t xml:space="preserve"> в сумме 1 672 тыс. рублей;</w:t>
      </w:r>
    </w:p>
    <w:p w:rsidR="00740B72" w:rsidRPr="00481A9E" w:rsidRDefault="00740B72" w:rsidP="00740B72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481A9E">
        <w:rPr>
          <w:color w:val="000000" w:themeColor="text1"/>
          <w:szCs w:val="24"/>
        </w:rPr>
        <w:t>- ИП Капит</w:t>
      </w:r>
      <w:r w:rsidR="00481A9E" w:rsidRPr="00481A9E">
        <w:rPr>
          <w:color w:val="000000" w:themeColor="text1"/>
          <w:szCs w:val="24"/>
        </w:rPr>
        <w:t>а</w:t>
      </w:r>
      <w:r w:rsidRPr="00481A9E">
        <w:rPr>
          <w:color w:val="000000" w:themeColor="text1"/>
          <w:szCs w:val="24"/>
        </w:rPr>
        <w:t xml:space="preserve">нова в сумме </w:t>
      </w:r>
      <w:r w:rsidR="00481A9E" w:rsidRPr="00481A9E">
        <w:rPr>
          <w:color w:val="000000" w:themeColor="text1"/>
          <w:szCs w:val="24"/>
        </w:rPr>
        <w:t>43,7 тыс. рублей.</w:t>
      </w:r>
    </w:p>
    <w:p w:rsidR="00FC574A" w:rsidRDefault="00740B72" w:rsidP="00740B72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FC574A">
        <w:rPr>
          <w:color w:val="000000" w:themeColor="text1"/>
          <w:szCs w:val="24"/>
        </w:rPr>
        <w:t>Наибольший удельный вес кредиторской задолженности по состоянию на 01.01.201</w:t>
      </w:r>
      <w:r w:rsidR="00FC574A" w:rsidRPr="00FC574A">
        <w:rPr>
          <w:color w:val="000000" w:themeColor="text1"/>
          <w:szCs w:val="24"/>
        </w:rPr>
        <w:t>7</w:t>
      </w:r>
      <w:r w:rsidRPr="00FC574A">
        <w:rPr>
          <w:color w:val="000000" w:themeColor="text1"/>
          <w:szCs w:val="24"/>
        </w:rPr>
        <w:t xml:space="preserve"> составляют</w:t>
      </w:r>
      <w:r w:rsidR="00FC574A">
        <w:rPr>
          <w:color w:val="000000" w:themeColor="text1"/>
          <w:szCs w:val="24"/>
        </w:rPr>
        <w:t>:</w:t>
      </w:r>
    </w:p>
    <w:p w:rsidR="00740B72" w:rsidRDefault="00FC574A" w:rsidP="00740B72">
      <w:pPr>
        <w:pStyle w:val="ConsPlusNormal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40B72" w:rsidRPr="00FC574A">
        <w:rPr>
          <w:color w:val="000000" w:themeColor="text1"/>
          <w:szCs w:val="24"/>
        </w:rPr>
        <w:t xml:space="preserve">коммунальные платежи в сумме </w:t>
      </w:r>
      <w:r w:rsidRPr="00FC574A">
        <w:rPr>
          <w:color w:val="000000" w:themeColor="text1"/>
          <w:szCs w:val="24"/>
        </w:rPr>
        <w:t>46,8</w:t>
      </w:r>
      <w:r w:rsidR="00740B72" w:rsidRPr="00FC574A">
        <w:rPr>
          <w:color w:val="000000" w:themeColor="text1"/>
          <w:szCs w:val="24"/>
        </w:rPr>
        <w:t xml:space="preserve"> тыс. рублей или </w:t>
      </w:r>
      <w:r w:rsidRPr="00FC574A">
        <w:rPr>
          <w:color w:val="000000" w:themeColor="text1"/>
          <w:szCs w:val="24"/>
        </w:rPr>
        <w:t>41</w:t>
      </w:r>
      <w:r w:rsidR="00740B72" w:rsidRPr="00FC574A">
        <w:rPr>
          <w:color w:val="000000" w:themeColor="text1"/>
          <w:szCs w:val="24"/>
        </w:rPr>
        <w:t>%, задолженность образовалась перед ПАО "Мосэнергосбыт" за декабрь 201</w:t>
      </w:r>
      <w:r w:rsidRPr="00FC574A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года;</w:t>
      </w:r>
      <w:r w:rsidR="00740B72" w:rsidRPr="00FC574A">
        <w:rPr>
          <w:color w:val="000000" w:themeColor="text1"/>
          <w:szCs w:val="24"/>
        </w:rPr>
        <w:t xml:space="preserve"> </w:t>
      </w:r>
    </w:p>
    <w:p w:rsidR="00FC574A" w:rsidRPr="00FC574A" w:rsidRDefault="00FC574A" w:rsidP="00740B72">
      <w:pPr>
        <w:pStyle w:val="ConsPlusNormal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остаток субвенции </w:t>
      </w:r>
      <w:r w:rsidRPr="00990E21">
        <w:rPr>
          <w:color w:val="000000" w:themeColor="text1"/>
        </w:rPr>
        <w:t>из бюджета Московской области на осуществление первичного воинского учета</w:t>
      </w:r>
      <w:r>
        <w:rPr>
          <w:color w:val="000000" w:themeColor="text1"/>
        </w:rPr>
        <w:t xml:space="preserve"> в сумме 40,9 тыс. рублей или 35,9%.</w:t>
      </w:r>
    </w:p>
    <w:p w:rsidR="003D7DBD" w:rsidRPr="00862C1A" w:rsidRDefault="003D7DBD" w:rsidP="003D7DBD">
      <w:pPr>
        <w:ind w:firstLine="567"/>
        <w:jc w:val="both"/>
        <w:rPr>
          <w:color w:val="000000" w:themeColor="text1"/>
        </w:rPr>
      </w:pPr>
      <w:r w:rsidRPr="00862C1A">
        <w:rPr>
          <w:color w:val="000000" w:themeColor="text1"/>
        </w:rPr>
        <w:t xml:space="preserve">Согласно Сведениям по дебиторской и кредиторской задолженности  (ф. 0503169) </w:t>
      </w:r>
      <w:r w:rsidR="00862C1A">
        <w:rPr>
          <w:color w:val="000000" w:themeColor="text1"/>
        </w:rPr>
        <w:t>по с</w:t>
      </w:r>
      <w:r w:rsidRPr="00862C1A">
        <w:rPr>
          <w:color w:val="000000" w:themeColor="text1"/>
        </w:rPr>
        <w:t>овет</w:t>
      </w:r>
      <w:r w:rsidR="00862C1A">
        <w:rPr>
          <w:color w:val="000000" w:themeColor="text1"/>
        </w:rPr>
        <w:t>у</w:t>
      </w:r>
      <w:r w:rsidRPr="00862C1A">
        <w:rPr>
          <w:color w:val="000000" w:themeColor="text1"/>
        </w:rPr>
        <w:t xml:space="preserve"> депутатов сельского поселения Спутник по состоянию на 01.01.2017 дебиторск</w:t>
      </w:r>
      <w:r w:rsidR="00862C1A">
        <w:rPr>
          <w:color w:val="000000" w:themeColor="text1"/>
        </w:rPr>
        <w:t>ая</w:t>
      </w:r>
      <w:r w:rsidRPr="00862C1A">
        <w:rPr>
          <w:color w:val="000000" w:themeColor="text1"/>
        </w:rPr>
        <w:t xml:space="preserve"> задолженност</w:t>
      </w:r>
      <w:r w:rsidR="00862C1A">
        <w:rPr>
          <w:color w:val="000000" w:themeColor="text1"/>
        </w:rPr>
        <w:t>ь</w:t>
      </w:r>
      <w:r w:rsidRPr="00862C1A">
        <w:rPr>
          <w:color w:val="000000" w:themeColor="text1"/>
        </w:rPr>
        <w:t xml:space="preserve"> </w:t>
      </w:r>
      <w:r w:rsidR="00862C1A">
        <w:rPr>
          <w:rFonts w:eastAsia="Calibri"/>
        </w:rPr>
        <w:t xml:space="preserve">по страховым взносам на обязательное социальное страхование на случай </w:t>
      </w:r>
      <w:r w:rsidR="00862C1A">
        <w:rPr>
          <w:rFonts w:eastAsia="Calibri"/>
        </w:rPr>
        <w:lastRenderedPageBreak/>
        <w:t xml:space="preserve">временной нетрудоспособности и в связи с материнством </w:t>
      </w:r>
      <w:r w:rsidRPr="00862C1A">
        <w:rPr>
          <w:color w:val="000000" w:themeColor="text1"/>
        </w:rPr>
        <w:t xml:space="preserve">составила </w:t>
      </w:r>
      <w:r w:rsidR="00862C1A" w:rsidRPr="00862C1A">
        <w:rPr>
          <w:color w:val="000000" w:themeColor="text1"/>
        </w:rPr>
        <w:t xml:space="preserve">9,5 </w:t>
      </w:r>
      <w:r w:rsidRPr="00862C1A">
        <w:rPr>
          <w:color w:val="000000" w:themeColor="text1"/>
        </w:rPr>
        <w:t>тыс. рублей, кредиторск</w:t>
      </w:r>
      <w:r w:rsidR="00862C1A" w:rsidRPr="00862C1A">
        <w:rPr>
          <w:color w:val="000000" w:themeColor="text1"/>
        </w:rPr>
        <w:t>ая</w:t>
      </w:r>
      <w:r w:rsidRPr="00862C1A">
        <w:rPr>
          <w:color w:val="000000" w:themeColor="text1"/>
        </w:rPr>
        <w:t xml:space="preserve"> задолженност</w:t>
      </w:r>
      <w:r w:rsidR="00862C1A" w:rsidRPr="00862C1A">
        <w:rPr>
          <w:color w:val="000000" w:themeColor="text1"/>
        </w:rPr>
        <w:t>ь</w:t>
      </w:r>
      <w:r w:rsidRPr="00862C1A">
        <w:rPr>
          <w:color w:val="000000" w:themeColor="text1"/>
        </w:rPr>
        <w:t xml:space="preserve"> отсутствует</w:t>
      </w:r>
      <w:r w:rsidR="00862C1A" w:rsidRPr="00862C1A">
        <w:rPr>
          <w:color w:val="000000" w:themeColor="text1"/>
        </w:rPr>
        <w:t>.</w:t>
      </w:r>
    </w:p>
    <w:p w:rsidR="00EA69C3" w:rsidRPr="00862C1A" w:rsidRDefault="00EA69C3" w:rsidP="00EA69C3">
      <w:pPr>
        <w:pStyle w:val="ConsPlusNormal"/>
        <w:ind w:firstLine="567"/>
        <w:jc w:val="both"/>
        <w:rPr>
          <w:color w:val="000000" w:themeColor="text1"/>
          <w:szCs w:val="24"/>
        </w:rPr>
      </w:pPr>
    </w:p>
    <w:p w:rsidR="006701CC" w:rsidRPr="00873E81" w:rsidRDefault="006701CC" w:rsidP="0093083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873E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Выводы:</w:t>
      </w:r>
    </w:p>
    <w:p w:rsidR="00921A0B" w:rsidRDefault="00921A0B" w:rsidP="00D80B28">
      <w:pPr>
        <w:tabs>
          <w:tab w:val="left" w:pos="1134"/>
        </w:tabs>
        <w:jc w:val="both"/>
        <w:rPr>
          <w:color w:val="FF0000"/>
        </w:rPr>
      </w:pPr>
    </w:p>
    <w:p w:rsidR="006701CC" w:rsidRPr="00921A0B" w:rsidRDefault="006701CC" w:rsidP="00930833">
      <w:pPr>
        <w:ind w:firstLine="709"/>
        <w:jc w:val="both"/>
        <w:rPr>
          <w:color w:val="000000" w:themeColor="text1"/>
        </w:rPr>
      </w:pPr>
      <w:r w:rsidRPr="00921A0B">
        <w:rPr>
          <w:color w:val="000000" w:themeColor="text1"/>
        </w:rPr>
        <w:t>1. Годовой отчет об исполнении бюджета и годовая бюджетная отчетность главного администратора бюджетных средств за 201</w:t>
      </w:r>
      <w:r w:rsidR="00D3148C" w:rsidRPr="00921A0B">
        <w:rPr>
          <w:color w:val="000000" w:themeColor="text1"/>
        </w:rPr>
        <w:t>6</w:t>
      </w:r>
      <w:r w:rsidRPr="00921A0B">
        <w:rPr>
          <w:color w:val="000000" w:themeColor="text1"/>
        </w:rPr>
        <w:t xml:space="preserve"> год представлены в Контрольно-счетную палату Можайского муниципального района с соблюдением срока, установленного ст</w:t>
      </w:r>
      <w:r w:rsidR="00921A0B" w:rsidRPr="00921A0B">
        <w:rPr>
          <w:color w:val="000000" w:themeColor="text1"/>
        </w:rPr>
        <w:t>атьей</w:t>
      </w:r>
      <w:r w:rsidRPr="00921A0B">
        <w:rPr>
          <w:color w:val="000000" w:themeColor="text1"/>
        </w:rPr>
        <w:t xml:space="preserve"> 264.4 Бюджетного кодекса Российской Федерации.</w:t>
      </w:r>
    </w:p>
    <w:p w:rsidR="006701CC" w:rsidRDefault="006701CC" w:rsidP="00930833">
      <w:pPr>
        <w:ind w:firstLine="709"/>
        <w:jc w:val="both"/>
        <w:rPr>
          <w:color w:val="000000" w:themeColor="text1"/>
        </w:rPr>
      </w:pPr>
      <w:r w:rsidRPr="00D80B28">
        <w:rPr>
          <w:color w:val="000000" w:themeColor="text1"/>
        </w:rPr>
        <w:t>2.</w:t>
      </w:r>
      <w:r w:rsidRPr="00696A63">
        <w:rPr>
          <w:color w:val="FF0000"/>
        </w:rPr>
        <w:t xml:space="preserve"> </w:t>
      </w:r>
      <w:r w:rsidRPr="00D80B28">
        <w:rPr>
          <w:color w:val="000000" w:themeColor="text1"/>
        </w:rPr>
        <w:t>Согласно данным отчета об исполнении местного бюджета за 201</w:t>
      </w:r>
      <w:r w:rsidR="00921A0B" w:rsidRPr="00D80B28">
        <w:rPr>
          <w:color w:val="000000" w:themeColor="text1"/>
        </w:rPr>
        <w:t>6</w:t>
      </w:r>
      <w:r w:rsidRPr="00D80B28">
        <w:rPr>
          <w:color w:val="000000" w:themeColor="text1"/>
        </w:rPr>
        <w:t xml:space="preserve"> год бюджетные назначения по доходам исполнены в сумме </w:t>
      </w:r>
      <w:r w:rsidR="00D80B28" w:rsidRPr="00D80B28">
        <w:rPr>
          <w:color w:val="000000" w:themeColor="text1"/>
        </w:rPr>
        <w:t>47 219,8</w:t>
      </w:r>
      <w:r w:rsidRPr="00D80B28">
        <w:rPr>
          <w:color w:val="000000" w:themeColor="text1"/>
        </w:rPr>
        <w:t xml:space="preserve"> тыс. рублей или </w:t>
      </w:r>
      <w:r w:rsidR="00D80B28" w:rsidRPr="00D80B28">
        <w:rPr>
          <w:color w:val="000000" w:themeColor="text1"/>
        </w:rPr>
        <w:t>110,3</w:t>
      </w:r>
      <w:r w:rsidRPr="00D80B28">
        <w:rPr>
          <w:color w:val="000000" w:themeColor="text1"/>
        </w:rPr>
        <w:t xml:space="preserve">% к плановым назначениям, по расходам </w:t>
      </w:r>
      <w:r w:rsidR="00D80B28" w:rsidRPr="00D80B28">
        <w:rPr>
          <w:color w:val="000000" w:themeColor="text1"/>
        </w:rPr>
        <w:t>–</w:t>
      </w:r>
      <w:r w:rsidRPr="00D80B28">
        <w:rPr>
          <w:color w:val="000000" w:themeColor="text1"/>
        </w:rPr>
        <w:t xml:space="preserve"> </w:t>
      </w:r>
      <w:r w:rsidR="00D80B28" w:rsidRPr="00D80B28">
        <w:rPr>
          <w:color w:val="000000" w:themeColor="text1"/>
        </w:rPr>
        <w:t>45 862,5</w:t>
      </w:r>
      <w:r w:rsidRPr="00D80B28">
        <w:rPr>
          <w:color w:val="000000" w:themeColor="text1"/>
        </w:rPr>
        <w:t xml:space="preserve"> тыс. рублей или </w:t>
      </w:r>
      <w:r w:rsidR="00D80B28" w:rsidRPr="00D80B28">
        <w:rPr>
          <w:color w:val="000000" w:themeColor="text1"/>
        </w:rPr>
        <w:t>91</w:t>
      </w:r>
      <w:r w:rsidRPr="00D80B28">
        <w:rPr>
          <w:color w:val="000000" w:themeColor="text1"/>
        </w:rPr>
        <w:t xml:space="preserve">% к утвержденному плану. В результате исполнения бюджета сложился профицит в сумме </w:t>
      </w:r>
      <w:r w:rsidR="00D80B28" w:rsidRPr="00D80B28">
        <w:rPr>
          <w:color w:val="000000" w:themeColor="text1"/>
        </w:rPr>
        <w:t>1 357,3</w:t>
      </w:r>
      <w:r w:rsidRPr="00D80B28">
        <w:rPr>
          <w:color w:val="000000" w:themeColor="text1"/>
        </w:rPr>
        <w:t xml:space="preserve"> тыс. рублей.</w:t>
      </w:r>
    </w:p>
    <w:p w:rsidR="00D80B28" w:rsidRPr="00C634D4" w:rsidRDefault="00D80B28" w:rsidP="00490D6A">
      <w:pPr>
        <w:tabs>
          <w:tab w:val="left" w:pos="1134"/>
        </w:tabs>
        <w:ind w:firstLine="720"/>
        <w:jc w:val="both"/>
        <w:rPr>
          <w:color w:val="000000" w:themeColor="text1"/>
        </w:rPr>
      </w:pPr>
      <w:r w:rsidRPr="00C634D4">
        <w:rPr>
          <w:color w:val="000000" w:themeColor="text1"/>
        </w:rPr>
        <w:t xml:space="preserve">3. Годовая бюджетная отчетность </w:t>
      </w:r>
      <w:r w:rsidR="006656E2">
        <w:rPr>
          <w:color w:val="000000" w:themeColor="text1"/>
        </w:rPr>
        <w:t>С</w:t>
      </w:r>
      <w:r w:rsidR="00490D6A" w:rsidRPr="00C634D4">
        <w:rPr>
          <w:color w:val="000000" w:themeColor="text1"/>
        </w:rPr>
        <w:t xml:space="preserve">овета депутатов сельского поселения Спутник </w:t>
      </w:r>
      <w:r w:rsidRPr="00C634D4">
        <w:rPr>
          <w:color w:val="000000" w:themeColor="text1"/>
        </w:rPr>
        <w:t>за 2016 год составлена с нарушением  требований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в том числе к составу отдельных форм.</w:t>
      </w:r>
    </w:p>
    <w:p w:rsidR="006701CC" w:rsidRPr="00D41BB6" w:rsidRDefault="00490D6A" w:rsidP="0073074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A69C3" w:rsidRPr="00D41BB6">
        <w:rPr>
          <w:color w:val="000000" w:themeColor="text1"/>
        </w:rPr>
        <w:t>. Выборочной проверкой контрольных соотношений между показателями форм</w:t>
      </w:r>
      <w:r w:rsidR="00D41BB6" w:rsidRPr="00D41BB6">
        <w:rPr>
          <w:color w:val="000000" w:themeColor="text1"/>
        </w:rPr>
        <w:t xml:space="preserve"> 0503121 «Отчет о финансовых результатах деятельности», 0503123 «Отчет о движении денежных средств», 0503169 «Сведения по дебиторской и кредиторской задолженности»</w:t>
      </w:r>
      <w:r w:rsidR="00EA69C3" w:rsidRPr="00D41BB6">
        <w:rPr>
          <w:color w:val="000000" w:themeColor="text1"/>
        </w:rPr>
        <w:t xml:space="preserve"> бюджетной отчетности, сформированной администрацией сельского поселения Спутник</w:t>
      </w:r>
      <w:r w:rsidR="00171147" w:rsidRPr="00D41BB6">
        <w:rPr>
          <w:color w:val="000000" w:themeColor="text1"/>
        </w:rPr>
        <w:t>,</w:t>
      </w:r>
      <w:r w:rsidR="00EA69C3" w:rsidRPr="00D41BB6">
        <w:rPr>
          <w:color w:val="000000" w:themeColor="text1"/>
        </w:rPr>
        <w:t xml:space="preserve"> </w:t>
      </w:r>
      <w:r w:rsidR="00171147" w:rsidRPr="00D41BB6">
        <w:rPr>
          <w:color w:val="000000" w:themeColor="text1"/>
        </w:rPr>
        <w:t>установлен</w:t>
      </w:r>
      <w:r w:rsidR="00D41BB6">
        <w:rPr>
          <w:color w:val="000000" w:themeColor="text1"/>
        </w:rPr>
        <w:t>о</w:t>
      </w:r>
      <w:r w:rsidR="00171147" w:rsidRPr="00D41BB6">
        <w:rPr>
          <w:color w:val="000000" w:themeColor="text1"/>
        </w:rPr>
        <w:t xml:space="preserve"> </w:t>
      </w:r>
      <w:r w:rsidR="00D41BB6" w:rsidRPr="00D41BB6">
        <w:rPr>
          <w:color w:val="000000" w:themeColor="text1"/>
        </w:rPr>
        <w:t>несоответс</w:t>
      </w:r>
      <w:r w:rsidR="00D41BB6">
        <w:rPr>
          <w:color w:val="000000" w:themeColor="text1"/>
        </w:rPr>
        <w:t>т</w:t>
      </w:r>
      <w:r w:rsidR="00D41BB6" w:rsidRPr="00D41BB6">
        <w:rPr>
          <w:color w:val="000000" w:themeColor="text1"/>
        </w:rPr>
        <w:t>ви</w:t>
      </w:r>
      <w:r w:rsidR="00D41BB6">
        <w:rPr>
          <w:color w:val="000000" w:themeColor="text1"/>
        </w:rPr>
        <w:t>е</w:t>
      </w:r>
      <w:r w:rsidR="00EA69C3" w:rsidRPr="00D41BB6">
        <w:rPr>
          <w:color w:val="000000" w:themeColor="text1"/>
        </w:rPr>
        <w:t xml:space="preserve"> </w:t>
      </w:r>
      <w:r w:rsidR="00D41BB6" w:rsidRPr="00D41BB6">
        <w:rPr>
          <w:color w:val="000000" w:themeColor="text1"/>
        </w:rPr>
        <w:t>показателей на сумму 2 728,00</w:t>
      </w:r>
      <w:r w:rsidR="00D41BB6" w:rsidRPr="00D41BB6">
        <w:rPr>
          <w:b/>
          <w:color w:val="000000" w:themeColor="text1"/>
        </w:rPr>
        <w:t xml:space="preserve"> </w:t>
      </w:r>
      <w:r w:rsidR="00D41BB6" w:rsidRPr="00D41BB6">
        <w:rPr>
          <w:color w:val="000000" w:themeColor="text1"/>
        </w:rPr>
        <w:t>рублей по кодам КОСГУ 213, 225</w:t>
      </w:r>
      <w:r w:rsidR="00EA69C3" w:rsidRPr="00D41BB6">
        <w:rPr>
          <w:color w:val="000000" w:themeColor="text1"/>
        </w:rPr>
        <w:t>.</w:t>
      </w:r>
    </w:p>
    <w:p w:rsidR="00171147" w:rsidRDefault="00171147" w:rsidP="00B619B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6701CC" w:rsidRDefault="006701CC" w:rsidP="00B619B3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873E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Предложения:</w:t>
      </w:r>
    </w:p>
    <w:p w:rsidR="00D41BB6" w:rsidRPr="00D41BB6" w:rsidRDefault="00D41BB6" w:rsidP="00D41BB6"/>
    <w:p w:rsidR="008B4567" w:rsidRPr="00D41BB6" w:rsidRDefault="006049DD" w:rsidP="006049DD">
      <w:pPr>
        <w:ind w:firstLine="705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D41BB6" w:rsidRPr="002447B2">
        <w:rPr>
          <w:color w:val="000000" w:themeColor="text1"/>
        </w:rPr>
        <w:t>Составлять бухгалтерскую отчетность в соответствии с действующим законодательством.</w:t>
      </w:r>
    </w:p>
    <w:p w:rsidR="00412090" w:rsidRPr="006049DD" w:rsidRDefault="006049DD" w:rsidP="006049DD">
      <w:pPr>
        <w:tabs>
          <w:tab w:val="left" w:pos="709"/>
        </w:tabs>
        <w:ind w:right="20"/>
        <w:jc w:val="both"/>
        <w:rPr>
          <w:bCs/>
          <w:color w:val="000000" w:themeColor="text1"/>
        </w:rPr>
      </w:pPr>
      <w:r>
        <w:rPr>
          <w:color w:val="000000" w:themeColor="text1"/>
        </w:rPr>
        <w:tab/>
        <w:t xml:space="preserve">2. </w:t>
      </w:r>
      <w:r w:rsidR="006701CC" w:rsidRPr="005A595F">
        <w:rPr>
          <w:color w:val="000000" w:themeColor="text1"/>
        </w:rPr>
        <w:t xml:space="preserve">В проекте решения Совета депутатов сельского поселения </w:t>
      </w:r>
      <w:r w:rsidR="005F4008" w:rsidRPr="005A595F">
        <w:rPr>
          <w:color w:val="000000" w:themeColor="text1"/>
        </w:rPr>
        <w:t>Спутник</w:t>
      </w:r>
      <w:r w:rsidR="006701CC" w:rsidRPr="005A595F">
        <w:rPr>
          <w:color w:val="000000" w:themeColor="text1"/>
        </w:rPr>
        <w:t xml:space="preserve"> «</w:t>
      </w:r>
      <w:r w:rsidR="008B4567" w:rsidRPr="005A595F">
        <w:rPr>
          <w:color w:val="000000" w:themeColor="text1"/>
        </w:rPr>
        <w:t>Об утверждении отчета об исполнении бюджета сельского поселения Спутник Можайского муниципального района Московской области за 2016 год»</w:t>
      </w:r>
      <w:r w:rsidR="005F4008" w:rsidRPr="005A595F">
        <w:rPr>
          <w:color w:val="000000" w:themeColor="text1"/>
        </w:rPr>
        <w:t xml:space="preserve"> приложение № 1 «</w:t>
      </w:r>
      <w:r w:rsidR="005A595F" w:rsidRPr="005A595F">
        <w:rPr>
          <w:color w:val="000000" w:themeColor="text1"/>
        </w:rPr>
        <w:t xml:space="preserve">Доходы </w:t>
      </w:r>
      <w:r w:rsidR="005F4008" w:rsidRPr="005A595F">
        <w:rPr>
          <w:color w:val="000000" w:themeColor="text1"/>
        </w:rPr>
        <w:t>бюджет</w:t>
      </w:r>
      <w:r w:rsidR="005A595F" w:rsidRPr="005A595F">
        <w:rPr>
          <w:color w:val="000000" w:themeColor="text1"/>
        </w:rPr>
        <w:t>а</w:t>
      </w:r>
      <w:r w:rsidR="005F4008" w:rsidRPr="005A595F">
        <w:rPr>
          <w:color w:val="000000" w:themeColor="text1"/>
        </w:rPr>
        <w:t xml:space="preserve"> сельского поселения Спутник Можайского муниципального района Московской области за 201</w:t>
      </w:r>
      <w:r w:rsidR="008B4567" w:rsidRPr="005A595F">
        <w:rPr>
          <w:color w:val="000000" w:themeColor="text1"/>
        </w:rPr>
        <w:t>6</w:t>
      </w:r>
      <w:r w:rsidR="005F4008" w:rsidRPr="005A595F">
        <w:rPr>
          <w:color w:val="000000" w:themeColor="text1"/>
        </w:rPr>
        <w:t xml:space="preserve"> год» дополнить код</w:t>
      </w:r>
      <w:r w:rsidR="005A595F" w:rsidRPr="005A595F">
        <w:rPr>
          <w:color w:val="000000" w:themeColor="text1"/>
        </w:rPr>
        <w:t>ом</w:t>
      </w:r>
      <w:r w:rsidR="005F4008" w:rsidRPr="005A595F">
        <w:rPr>
          <w:color w:val="000000" w:themeColor="text1"/>
        </w:rPr>
        <w:t xml:space="preserve"> бюджетной классификации </w:t>
      </w:r>
      <w:r w:rsidR="00836EB2" w:rsidRPr="005A595F">
        <w:rPr>
          <w:bCs/>
          <w:color w:val="000000" w:themeColor="text1"/>
        </w:rPr>
        <w:t xml:space="preserve">000 1 13 02060 00 0000 130 </w:t>
      </w:r>
      <w:r w:rsidR="005F4008" w:rsidRPr="005A595F">
        <w:rPr>
          <w:color w:val="000000" w:themeColor="text1"/>
        </w:rPr>
        <w:t xml:space="preserve">«Доходы, поступающие в порядке возмещения расходов, понесенных в связи с эксплуатацией имущества», расположив </w:t>
      </w:r>
      <w:r w:rsidR="005A595F" w:rsidRPr="005A595F">
        <w:rPr>
          <w:color w:val="000000" w:themeColor="text1"/>
        </w:rPr>
        <w:t>его</w:t>
      </w:r>
      <w:r w:rsidR="005F4008" w:rsidRPr="005A595F">
        <w:rPr>
          <w:color w:val="000000" w:themeColor="text1"/>
        </w:rPr>
        <w:t xml:space="preserve"> в соответствии с иерархией кодов бюджетной классификации доходов согласно Указаниям о порядке применения бюджетной классификации Российской Федерации, утвержденным приказом Министерства финансов Российской Федерации от 01.07.2013 № 65н</w:t>
      </w:r>
      <w:r w:rsidR="00863D4D" w:rsidRPr="005A595F">
        <w:rPr>
          <w:bCs/>
          <w:color w:val="000000" w:themeColor="text1"/>
        </w:rPr>
        <w:t>.</w:t>
      </w:r>
    </w:p>
    <w:p w:rsidR="00396056" w:rsidRPr="00412090" w:rsidRDefault="00396056" w:rsidP="00396056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412090">
        <w:rPr>
          <w:bCs/>
          <w:color w:val="000000" w:themeColor="text1"/>
        </w:rPr>
        <w:t xml:space="preserve">На основании изложенного </w:t>
      </w:r>
      <w:r w:rsidRPr="00412090">
        <w:rPr>
          <w:color w:val="000000" w:themeColor="text1"/>
        </w:rPr>
        <w:t>Контрольно-счетная палата Можайского муниципального района</w:t>
      </w:r>
      <w:r w:rsidRPr="00412090">
        <w:rPr>
          <w:bCs/>
          <w:color w:val="000000" w:themeColor="text1"/>
        </w:rPr>
        <w:t xml:space="preserve"> считает, что п</w:t>
      </w:r>
      <w:r w:rsidRPr="00412090">
        <w:rPr>
          <w:color w:val="000000" w:themeColor="text1"/>
        </w:rPr>
        <w:t>редставленный отчет об исполнении бюджета сельского поселения Спутник за 201</w:t>
      </w:r>
      <w:r w:rsidR="008B4567" w:rsidRPr="00412090">
        <w:rPr>
          <w:color w:val="000000" w:themeColor="text1"/>
        </w:rPr>
        <w:t>6</w:t>
      </w:r>
      <w:r w:rsidRPr="00412090">
        <w:rPr>
          <w:color w:val="000000" w:themeColor="text1"/>
        </w:rPr>
        <w:t xml:space="preserve"> год соответствует нормам действующего бюджетного законодательства, в связи с чем предлагает проект решения Совета депутатов сельского поселения Спутник «Об исполнении бюджета сельского поселения Спутник Можайского муниципального района Московской области за 201</w:t>
      </w:r>
      <w:r w:rsidR="008B4567" w:rsidRPr="00412090">
        <w:rPr>
          <w:color w:val="000000" w:themeColor="text1"/>
        </w:rPr>
        <w:t>6</w:t>
      </w:r>
      <w:r w:rsidRPr="00412090">
        <w:rPr>
          <w:color w:val="000000" w:themeColor="text1"/>
        </w:rPr>
        <w:t xml:space="preserve"> год» принять к утверждению.</w:t>
      </w:r>
    </w:p>
    <w:p w:rsidR="006701CC" w:rsidRPr="00412090" w:rsidRDefault="006701CC" w:rsidP="00930833">
      <w:pPr>
        <w:rPr>
          <w:color w:val="000000" w:themeColor="text1"/>
        </w:rPr>
      </w:pPr>
    </w:p>
    <w:p w:rsidR="006701CC" w:rsidRPr="00696A63" w:rsidRDefault="006701CC" w:rsidP="00930833">
      <w:pPr>
        <w:rPr>
          <w:color w:val="000000" w:themeColor="text1"/>
        </w:rPr>
      </w:pPr>
      <w:r w:rsidRPr="00696A63">
        <w:rPr>
          <w:color w:val="000000" w:themeColor="text1"/>
        </w:rPr>
        <w:t>Председатель Контрольно-счетной палаты</w:t>
      </w:r>
    </w:p>
    <w:p w:rsidR="006701CC" w:rsidRPr="00696A63" w:rsidRDefault="006701CC" w:rsidP="00930833">
      <w:pPr>
        <w:rPr>
          <w:color w:val="000000" w:themeColor="text1"/>
        </w:rPr>
      </w:pPr>
      <w:r w:rsidRPr="00696A63">
        <w:rPr>
          <w:color w:val="000000" w:themeColor="text1"/>
        </w:rPr>
        <w:t>Можайского муниципального района                                                                 О.В. Богначева</w:t>
      </w:r>
    </w:p>
    <w:p w:rsidR="006701CC" w:rsidRPr="00696A63" w:rsidRDefault="006701CC" w:rsidP="00930833">
      <w:pPr>
        <w:rPr>
          <w:color w:val="000000" w:themeColor="text1"/>
        </w:rPr>
      </w:pPr>
    </w:p>
    <w:p w:rsidR="006701CC" w:rsidRPr="00696A63" w:rsidRDefault="006701CC" w:rsidP="00930833">
      <w:pPr>
        <w:rPr>
          <w:color w:val="FF0000"/>
        </w:rPr>
      </w:pPr>
    </w:p>
    <w:p w:rsidR="006701CC" w:rsidRPr="00696A63" w:rsidRDefault="006701CC" w:rsidP="00930833">
      <w:pPr>
        <w:ind w:firstLine="708"/>
        <w:rPr>
          <w:color w:val="FF0000"/>
        </w:rPr>
      </w:pPr>
    </w:p>
    <w:p w:rsidR="006701CC" w:rsidRDefault="006701CC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C634D4" w:rsidRDefault="00C634D4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Pr="0080774E" w:rsidRDefault="0080774E" w:rsidP="0080774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0774E">
        <w:rPr>
          <w:color w:val="FF0000"/>
        </w:rPr>
        <w:t>Главным администратором доходов бюджета, главным администратором источников финансирования дефицита бюджета является Администрация сельского поселения Спутник.</w:t>
      </w:r>
    </w:p>
    <w:p w:rsidR="0080774E" w:rsidRPr="0080774E" w:rsidRDefault="0080774E" w:rsidP="0080774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0774E">
        <w:rPr>
          <w:color w:val="FF0000"/>
        </w:rPr>
        <w:t xml:space="preserve">1. При проведении внешней проверки бюджетной отчетности администрации сельского поселения Спутник установлено, что в нарушение Инструкции о порядке составления и представления годовой, квартальной и месячной отчетности об исполнении </w:t>
      </w:r>
      <w:r w:rsidRPr="0080774E">
        <w:rPr>
          <w:color w:val="FF0000"/>
        </w:rPr>
        <w:lastRenderedPageBreak/>
        <w:t>бюджетов бюджетной системы Российской Федерации, утвержденной приказом Минфина России от 28.12.2010 № 191н (далее – Инструкция о порядке составления отчетности), бюджетная отчетность сформирована с нарушением общих требований к бухгалтерской отчетности, в том числе к составу ее отдельных форм:</w:t>
      </w:r>
    </w:p>
    <w:p w:rsidR="0080774E" w:rsidRPr="0080774E" w:rsidRDefault="0080774E" w:rsidP="0080774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80774E">
        <w:rPr>
          <w:color w:val="FF0000"/>
        </w:rPr>
        <w:t xml:space="preserve">- согласно </w:t>
      </w:r>
      <w:r w:rsidRPr="0080774E">
        <w:rPr>
          <w:rFonts w:eastAsiaTheme="minorHAnsi"/>
          <w:color w:val="FF0000"/>
          <w:lang w:eastAsia="en-US"/>
        </w:rPr>
        <w:t xml:space="preserve">данным формы 0503121 (Отчет о финансовых результатах) по </w:t>
      </w:r>
      <w:hyperlink r:id="rId15" w:history="1">
        <w:r w:rsidRPr="0080774E">
          <w:rPr>
            <w:rFonts w:eastAsiaTheme="minorHAnsi"/>
            <w:color w:val="FF0000"/>
            <w:lang w:eastAsia="en-US"/>
          </w:rPr>
          <w:t>строке 100</w:t>
        </w:r>
      </w:hyperlink>
      <w:r w:rsidRPr="0080774E">
        <w:rPr>
          <w:rFonts w:eastAsiaTheme="minorHAnsi"/>
          <w:color w:val="FF0000"/>
          <w:lang w:eastAsia="en-US"/>
        </w:rPr>
        <w:t xml:space="preserve"> графы 4 отражены доходы по коду КОСГУ 180 (в соответствии с пунктом 96 </w:t>
      </w:r>
      <w:r w:rsidRPr="0080774E">
        <w:rPr>
          <w:color w:val="FF0000"/>
        </w:rPr>
        <w:t xml:space="preserve">Инструкции о порядке составления отчетности по строке 100 </w:t>
      </w:r>
      <w:r w:rsidRPr="0080774E">
        <w:rPr>
          <w:rFonts w:eastAsiaTheme="minorHAnsi"/>
          <w:color w:val="FF0000"/>
          <w:lang w:eastAsia="en-US"/>
        </w:rPr>
        <w:t xml:space="preserve">отражается сумма по данным счета 140110180 «Прочие доходы») в сумме 106 211,29 рублей, однако в </w:t>
      </w:r>
      <w:r w:rsidRPr="0080774E">
        <w:rPr>
          <w:color w:val="FF0000"/>
        </w:rPr>
        <w:t>нарушение пункта 30 Инструкции о порядке составления отчетности указанные доходы</w:t>
      </w:r>
      <w:r w:rsidRPr="0080774E">
        <w:rPr>
          <w:rFonts w:eastAsiaTheme="minorHAnsi"/>
          <w:color w:val="FF0000"/>
          <w:lang w:eastAsia="en-US"/>
        </w:rPr>
        <w:t xml:space="preserve"> не нашли отражения в Справке по консолидируемым расчетам (ф. 0503125) по коду счета 140110180 «Прочие доходы».</w:t>
      </w:r>
    </w:p>
    <w:p w:rsidR="0080774E" w:rsidRPr="0080774E" w:rsidRDefault="0080774E" w:rsidP="0080774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FF0000"/>
          <w:lang w:eastAsia="en-US"/>
        </w:rPr>
      </w:pPr>
      <w:r w:rsidRPr="0080774E">
        <w:rPr>
          <w:rFonts w:eastAsiaTheme="minorHAnsi"/>
          <w:b/>
          <w:color w:val="FF0000"/>
          <w:lang w:eastAsia="en-US"/>
        </w:rPr>
        <w:t>В ходе проведения внешней проверки данное нарушение устранено.</w:t>
      </w: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p w:rsidR="0080774E" w:rsidRPr="00696A63" w:rsidRDefault="0080774E" w:rsidP="00930833">
      <w:pPr>
        <w:pStyle w:val="cb"/>
        <w:spacing w:before="0" w:beforeAutospacing="0" w:after="0" w:afterAutospacing="0"/>
        <w:rPr>
          <w:color w:val="FF0000"/>
        </w:rPr>
      </w:pPr>
    </w:p>
    <w:sectPr w:rsidR="0080774E" w:rsidRPr="00696A63" w:rsidSect="00E16EF8">
      <w:footerReference w:type="default" r:id="rId16"/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41" w:rsidRDefault="00207A41" w:rsidP="00DC418A">
      <w:r>
        <w:separator/>
      </w:r>
    </w:p>
  </w:endnote>
  <w:endnote w:type="continuationSeparator" w:id="0">
    <w:p w:rsidR="00207A41" w:rsidRDefault="00207A41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DD" w:rsidRDefault="00476B8A">
    <w:pPr>
      <w:pStyle w:val="ac"/>
      <w:jc w:val="right"/>
    </w:pPr>
    <w:fldSimple w:instr=" PAGE   \* MERGEFORMAT ">
      <w:r w:rsidR="006656E2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41" w:rsidRDefault="00207A41" w:rsidP="00DC418A">
      <w:r>
        <w:separator/>
      </w:r>
    </w:p>
  </w:footnote>
  <w:footnote w:type="continuationSeparator" w:id="0">
    <w:p w:rsidR="00207A41" w:rsidRDefault="00207A41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C664C"/>
    <w:multiLevelType w:val="hybridMultilevel"/>
    <w:tmpl w:val="83E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61277"/>
    <w:multiLevelType w:val="hybridMultilevel"/>
    <w:tmpl w:val="6AF49CFE"/>
    <w:lvl w:ilvl="0" w:tplc="22D8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C374B5E"/>
    <w:multiLevelType w:val="hybridMultilevel"/>
    <w:tmpl w:val="C284C74C"/>
    <w:lvl w:ilvl="0" w:tplc="5BB0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54D27"/>
    <w:multiLevelType w:val="hybridMultilevel"/>
    <w:tmpl w:val="438A8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6E0FE2"/>
    <w:multiLevelType w:val="hybridMultilevel"/>
    <w:tmpl w:val="E61C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251B"/>
    <w:rsid w:val="00002F8A"/>
    <w:rsid w:val="00003581"/>
    <w:rsid w:val="00005146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0F78"/>
    <w:rsid w:val="00021FAC"/>
    <w:rsid w:val="00022B52"/>
    <w:rsid w:val="0002342A"/>
    <w:rsid w:val="00024EC7"/>
    <w:rsid w:val="00025831"/>
    <w:rsid w:val="00026E65"/>
    <w:rsid w:val="000274EF"/>
    <w:rsid w:val="000277C1"/>
    <w:rsid w:val="00030667"/>
    <w:rsid w:val="00030F39"/>
    <w:rsid w:val="0003241E"/>
    <w:rsid w:val="000324F3"/>
    <w:rsid w:val="00032D44"/>
    <w:rsid w:val="00033748"/>
    <w:rsid w:val="00033CB8"/>
    <w:rsid w:val="00034EC7"/>
    <w:rsid w:val="000352A7"/>
    <w:rsid w:val="000353C3"/>
    <w:rsid w:val="00036751"/>
    <w:rsid w:val="00037380"/>
    <w:rsid w:val="00037AB6"/>
    <w:rsid w:val="000412AE"/>
    <w:rsid w:val="000413FD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59FB"/>
    <w:rsid w:val="00047A72"/>
    <w:rsid w:val="00050B17"/>
    <w:rsid w:val="000510F3"/>
    <w:rsid w:val="0005128E"/>
    <w:rsid w:val="00051BE4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30E7"/>
    <w:rsid w:val="00074B97"/>
    <w:rsid w:val="00075ADA"/>
    <w:rsid w:val="000825F7"/>
    <w:rsid w:val="000835FA"/>
    <w:rsid w:val="00083739"/>
    <w:rsid w:val="00083B72"/>
    <w:rsid w:val="00083E73"/>
    <w:rsid w:val="000858F6"/>
    <w:rsid w:val="000860DB"/>
    <w:rsid w:val="000870E4"/>
    <w:rsid w:val="00087BDD"/>
    <w:rsid w:val="0009060E"/>
    <w:rsid w:val="00090C6D"/>
    <w:rsid w:val="00091A91"/>
    <w:rsid w:val="0009494C"/>
    <w:rsid w:val="00095CAC"/>
    <w:rsid w:val="0009673A"/>
    <w:rsid w:val="000973CC"/>
    <w:rsid w:val="000A10BD"/>
    <w:rsid w:val="000A1F12"/>
    <w:rsid w:val="000A2E6B"/>
    <w:rsid w:val="000A364A"/>
    <w:rsid w:val="000A36E9"/>
    <w:rsid w:val="000A40DA"/>
    <w:rsid w:val="000A4347"/>
    <w:rsid w:val="000A5504"/>
    <w:rsid w:val="000A5572"/>
    <w:rsid w:val="000A6CDE"/>
    <w:rsid w:val="000A6DFE"/>
    <w:rsid w:val="000A7352"/>
    <w:rsid w:val="000B0997"/>
    <w:rsid w:val="000B218D"/>
    <w:rsid w:val="000B21A3"/>
    <w:rsid w:val="000B29A6"/>
    <w:rsid w:val="000B2BC2"/>
    <w:rsid w:val="000B5235"/>
    <w:rsid w:val="000B6669"/>
    <w:rsid w:val="000B7BAD"/>
    <w:rsid w:val="000B7F68"/>
    <w:rsid w:val="000C39B9"/>
    <w:rsid w:val="000C3BDA"/>
    <w:rsid w:val="000C5544"/>
    <w:rsid w:val="000C5E1B"/>
    <w:rsid w:val="000C6280"/>
    <w:rsid w:val="000D23E4"/>
    <w:rsid w:val="000D26D3"/>
    <w:rsid w:val="000D5E2E"/>
    <w:rsid w:val="000D714E"/>
    <w:rsid w:val="000D7240"/>
    <w:rsid w:val="000E0231"/>
    <w:rsid w:val="000E0CBA"/>
    <w:rsid w:val="000E33F2"/>
    <w:rsid w:val="000E541D"/>
    <w:rsid w:val="000E5B4B"/>
    <w:rsid w:val="000E5F6B"/>
    <w:rsid w:val="000E6052"/>
    <w:rsid w:val="000E6B2B"/>
    <w:rsid w:val="000F03B7"/>
    <w:rsid w:val="000F0D89"/>
    <w:rsid w:val="000F1B79"/>
    <w:rsid w:val="000F259C"/>
    <w:rsid w:val="000F25B7"/>
    <w:rsid w:val="000F272E"/>
    <w:rsid w:val="000F2B52"/>
    <w:rsid w:val="000F32B1"/>
    <w:rsid w:val="000F3E34"/>
    <w:rsid w:val="000F46EE"/>
    <w:rsid w:val="000F487A"/>
    <w:rsid w:val="000F4EF7"/>
    <w:rsid w:val="000F5827"/>
    <w:rsid w:val="000F7D4B"/>
    <w:rsid w:val="00100925"/>
    <w:rsid w:val="00100A2B"/>
    <w:rsid w:val="00100B61"/>
    <w:rsid w:val="00101CF3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E4F"/>
    <w:rsid w:val="00116993"/>
    <w:rsid w:val="0011724E"/>
    <w:rsid w:val="00117C6C"/>
    <w:rsid w:val="0012024D"/>
    <w:rsid w:val="0012274B"/>
    <w:rsid w:val="00123382"/>
    <w:rsid w:val="00123842"/>
    <w:rsid w:val="00124269"/>
    <w:rsid w:val="00124A23"/>
    <w:rsid w:val="00125099"/>
    <w:rsid w:val="00126D58"/>
    <w:rsid w:val="001275EA"/>
    <w:rsid w:val="00130231"/>
    <w:rsid w:val="00131237"/>
    <w:rsid w:val="00133869"/>
    <w:rsid w:val="00135417"/>
    <w:rsid w:val="00136836"/>
    <w:rsid w:val="00136BF2"/>
    <w:rsid w:val="00137C12"/>
    <w:rsid w:val="00141065"/>
    <w:rsid w:val="00141F4F"/>
    <w:rsid w:val="0014370B"/>
    <w:rsid w:val="00145BF6"/>
    <w:rsid w:val="00145FB2"/>
    <w:rsid w:val="001468AC"/>
    <w:rsid w:val="0014756C"/>
    <w:rsid w:val="001506E0"/>
    <w:rsid w:val="0015092D"/>
    <w:rsid w:val="00150D44"/>
    <w:rsid w:val="00151627"/>
    <w:rsid w:val="00151C38"/>
    <w:rsid w:val="001520E2"/>
    <w:rsid w:val="0015292D"/>
    <w:rsid w:val="00155E28"/>
    <w:rsid w:val="0015674F"/>
    <w:rsid w:val="001568B1"/>
    <w:rsid w:val="00156FF5"/>
    <w:rsid w:val="001572BA"/>
    <w:rsid w:val="001577CE"/>
    <w:rsid w:val="00161508"/>
    <w:rsid w:val="001625EA"/>
    <w:rsid w:val="00162DB6"/>
    <w:rsid w:val="0016314A"/>
    <w:rsid w:val="001635C0"/>
    <w:rsid w:val="00164987"/>
    <w:rsid w:val="00165291"/>
    <w:rsid w:val="00165D33"/>
    <w:rsid w:val="00166448"/>
    <w:rsid w:val="00166816"/>
    <w:rsid w:val="00166EB6"/>
    <w:rsid w:val="001670EB"/>
    <w:rsid w:val="001676C2"/>
    <w:rsid w:val="00167AAD"/>
    <w:rsid w:val="00167B01"/>
    <w:rsid w:val="00170044"/>
    <w:rsid w:val="00170792"/>
    <w:rsid w:val="00170FE6"/>
    <w:rsid w:val="00171147"/>
    <w:rsid w:val="00172AED"/>
    <w:rsid w:val="00172E03"/>
    <w:rsid w:val="00173A9A"/>
    <w:rsid w:val="00173E72"/>
    <w:rsid w:val="0017490E"/>
    <w:rsid w:val="00174CEA"/>
    <w:rsid w:val="00175B2E"/>
    <w:rsid w:val="00175C3A"/>
    <w:rsid w:val="00176096"/>
    <w:rsid w:val="00177437"/>
    <w:rsid w:val="00177EC5"/>
    <w:rsid w:val="001808EF"/>
    <w:rsid w:val="00181482"/>
    <w:rsid w:val="001814B9"/>
    <w:rsid w:val="001817B6"/>
    <w:rsid w:val="00181B18"/>
    <w:rsid w:val="001835F0"/>
    <w:rsid w:val="001836AA"/>
    <w:rsid w:val="001841DA"/>
    <w:rsid w:val="00184ACD"/>
    <w:rsid w:val="0018522C"/>
    <w:rsid w:val="001855C7"/>
    <w:rsid w:val="0018574F"/>
    <w:rsid w:val="00186DFC"/>
    <w:rsid w:val="00187285"/>
    <w:rsid w:val="001875B6"/>
    <w:rsid w:val="00191047"/>
    <w:rsid w:val="00192708"/>
    <w:rsid w:val="001930FF"/>
    <w:rsid w:val="00194DBA"/>
    <w:rsid w:val="001955C8"/>
    <w:rsid w:val="00196CAB"/>
    <w:rsid w:val="001974BB"/>
    <w:rsid w:val="001A0026"/>
    <w:rsid w:val="001A19E4"/>
    <w:rsid w:val="001A2230"/>
    <w:rsid w:val="001A2A03"/>
    <w:rsid w:val="001A2AD6"/>
    <w:rsid w:val="001A3740"/>
    <w:rsid w:val="001A4088"/>
    <w:rsid w:val="001A4407"/>
    <w:rsid w:val="001A4631"/>
    <w:rsid w:val="001A499D"/>
    <w:rsid w:val="001A4A90"/>
    <w:rsid w:val="001A544C"/>
    <w:rsid w:val="001A5498"/>
    <w:rsid w:val="001A60C2"/>
    <w:rsid w:val="001A652A"/>
    <w:rsid w:val="001A6A56"/>
    <w:rsid w:val="001B08DB"/>
    <w:rsid w:val="001B15A6"/>
    <w:rsid w:val="001B1A4F"/>
    <w:rsid w:val="001B309F"/>
    <w:rsid w:val="001B4395"/>
    <w:rsid w:val="001B4DD1"/>
    <w:rsid w:val="001B4F28"/>
    <w:rsid w:val="001B4F61"/>
    <w:rsid w:val="001B5E9C"/>
    <w:rsid w:val="001C0918"/>
    <w:rsid w:val="001C1E9C"/>
    <w:rsid w:val="001C2A16"/>
    <w:rsid w:val="001C2B0D"/>
    <w:rsid w:val="001C2D9A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3297"/>
    <w:rsid w:val="001D3831"/>
    <w:rsid w:val="001D4284"/>
    <w:rsid w:val="001D4A54"/>
    <w:rsid w:val="001D4F4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2009"/>
    <w:rsid w:val="001E2CDF"/>
    <w:rsid w:val="001E5CC4"/>
    <w:rsid w:val="001E5E87"/>
    <w:rsid w:val="001E6461"/>
    <w:rsid w:val="001E6EB2"/>
    <w:rsid w:val="001E7380"/>
    <w:rsid w:val="001E7756"/>
    <w:rsid w:val="001F0E36"/>
    <w:rsid w:val="001F0F37"/>
    <w:rsid w:val="001F1812"/>
    <w:rsid w:val="001F22FB"/>
    <w:rsid w:val="001F4AD7"/>
    <w:rsid w:val="001F5043"/>
    <w:rsid w:val="001F5457"/>
    <w:rsid w:val="001F591E"/>
    <w:rsid w:val="001F6103"/>
    <w:rsid w:val="001F636C"/>
    <w:rsid w:val="001F6521"/>
    <w:rsid w:val="001F7673"/>
    <w:rsid w:val="001F795C"/>
    <w:rsid w:val="00200B63"/>
    <w:rsid w:val="00201105"/>
    <w:rsid w:val="00202B76"/>
    <w:rsid w:val="00202D79"/>
    <w:rsid w:val="002054E9"/>
    <w:rsid w:val="002064FB"/>
    <w:rsid w:val="00207A41"/>
    <w:rsid w:val="002103A8"/>
    <w:rsid w:val="002110EA"/>
    <w:rsid w:val="00211846"/>
    <w:rsid w:val="00213DF1"/>
    <w:rsid w:val="002143E6"/>
    <w:rsid w:val="002158E8"/>
    <w:rsid w:val="00216A2C"/>
    <w:rsid w:val="00216C86"/>
    <w:rsid w:val="002176B1"/>
    <w:rsid w:val="00220212"/>
    <w:rsid w:val="00220B28"/>
    <w:rsid w:val="00223174"/>
    <w:rsid w:val="00223DDA"/>
    <w:rsid w:val="00224CB5"/>
    <w:rsid w:val="002251F7"/>
    <w:rsid w:val="002259EE"/>
    <w:rsid w:val="0022679C"/>
    <w:rsid w:val="002273D5"/>
    <w:rsid w:val="00227732"/>
    <w:rsid w:val="0022794E"/>
    <w:rsid w:val="002300AF"/>
    <w:rsid w:val="00231EC4"/>
    <w:rsid w:val="002355FD"/>
    <w:rsid w:val="00237F0C"/>
    <w:rsid w:val="0024045E"/>
    <w:rsid w:val="0024130F"/>
    <w:rsid w:val="0024191B"/>
    <w:rsid w:val="00245F62"/>
    <w:rsid w:val="0024611B"/>
    <w:rsid w:val="00246FF1"/>
    <w:rsid w:val="002477DC"/>
    <w:rsid w:val="00247ED7"/>
    <w:rsid w:val="00250B24"/>
    <w:rsid w:val="00251CF7"/>
    <w:rsid w:val="002523DD"/>
    <w:rsid w:val="002534D7"/>
    <w:rsid w:val="00253E4A"/>
    <w:rsid w:val="0025476C"/>
    <w:rsid w:val="002553ED"/>
    <w:rsid w:val="00255F01"/>
    <w:rsid w:val="00257480"/>
    <w:rsid w:val="002600A5"/>
    <w:rsid w:val="00260137"/>
    <w:rsid w:val="00260581"/>
    <w:rsid w:val="00261488"/>
    <w:rsid w:val="0026282C"/>
    <w:rsid w:val="00262E8A"/>
    <w:rsid w:val="0026450B"/>
    <w:rsid w:val="00264614"/>
    <w:rsid w:val="00264BDD"/>
    <w:rsid w:val="00265810"/>
    <w:rsid w:val="00266B53"/>
    <w:rsid w:val="0026744F"/>
    <w:rsid w:val="00270241"/>
    <w:rsid w:val="00273193"/>
    <w:rsid w:val="002741C5"/>
    <w:rsid w:val="0027561B"/>
    <w:rsid w:val="0027630D"/>
    <w:rsid w:val="00276F66"/>
    <w:rsid w:val="0028110D"/>
    <w:rsid w:val="002825B3"/>
    <w:rsid w:val="002833BC"/>
    <w:rsid w:val="00283E9F"/>
    <w:rsid w:val="00285ECB"/>
    <w:rsid w:val="002863B0"/>
    <w:rsid w:val="00286B0A"/>
    <w:rsid w:val="00286F1F"/>
    <w:rsid w:val="0028718F"/>
    <w:rsid w:val="00290496"/>
    <w:rsid w:val="00291744"/>
    <w:rsid w:val="002939A8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C52"/>
    <w:rsid w:val="002A0D15"/>
    <w:rsid w:val="002A1778"/>
    <w:rsid w:val="002A3ABB"/>
    <w:rsid w:val="002A3B30"/>
    <w:rsid w:val="002A486B"/>
    <w:rsid w:val="002A58C8"/>
    <w:rsid w:val="002A599D"/>
    <w:rsid w:val="002A5FAB"/>
    <w:rsid w:val="002A6EA5"/>
    <w:rsid w:val="002B14C0"/>
    <w:rsid w:val="002B180F"/>
    <w:rsid w:val="002B1C04"/>
    <w:rsid w:val="002B21EA"/>
    <w:rsid w:val="002B27D7"/>
    <w:rsid w:val="002B33F7"/>
    <w:rsid w:val="002B39E7"/>
    <w:rsid w:val="002B3FC7"/>
    <w:rsid w:val="002B440E"/>
    <w:rsid w:val="002B441F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1F44"/>
    <w:rsid w:val="002C27BE"/>
    <w:rsid w:val="002C286A"/>
    <w:rsid w:val="002C2F8D"/>
    <w:rsid w:val="002C3715"/>
    <w:rsid w:val="002C3DCD"/>
    <w:rsid w:val="002C514D"/>
    <w:rsid w:val="002C5BC0"/>
    <w:rsid w:val="002C6232"/>
    <w:rsid w:val="002C6A83"/>
    <w:rsid w:val="002C7DED"/>
    <w:rsid w:val="002D0103"/>
    <w:rsid w:val="002D012C"/>
    <w:rsid w:val="002D08B4"/>
    <w:rsid w:val="002D0B92"/>
    <w:rsid w:val="002D1E09"/>
    <w:rsid w:val="002D1FAF"/>
    <w:rsid w:val="002D254A"/>
    <w:rsid w:val="002D3845"/>
    <w:rsid w:val="002D3885"/>
    <w:rsid w:val="002D414F"/>
    <w:rsid w:val="002D4718"/>
    <w:rsid w:val="002D54F2"/>
    <w:rsid w:val="002D7E06"/>
    <w:rsid w:val="002E07BD"/>
    <w:rsid w:val="002E0E07"/>
    <w:rsid w:val="002E2E49"/>
    <w:rsid w:val="002E2EE5"/>
    <w:rsid w:val="002E336A"/>
    <w:rsid w:val="002E714B"/>
    <w:rsid w:val="002E727C"/>
    <w:rsid w:val="002E7995"/>
    <w:rsid w:val="002F06FA"/>
    <w:rsid w:val="002F0FF0"/>
    <w:rsid w:val="002F1B26"/>
    <w:rsid w:val="002F1C99"/>
    <w:rsid w:val="002F1CE8"/>
    <w:rsid w:val="002F2979"/>
    <w:rsid w:val="002F2D47"/>
    <w:rsid w:val="002F34B0"/>
    <w:rsid w:val="002F3775"/>
    <w:rsid w:val="002F421F"/>
    <w:rsid w:val="002F4C99"/>
    <w:rsid w:val="002F542F"/>
    <w:rsid w:val="002F60E0"/>
    <w:rsid w:val="002F694F"/>
    <w:rsid w:val="002F76E5"/>
    <w:rsid w:val="002F785A"/>
    <w:rsid w:val="00300064"/>
    <w:rsid w:val="00300903"/>
    <w:rsid w:val="00300AF8"/>
    <w:rsid w:val="00301361"/>
    <w:rsid w:val="00302E44"/>
    <w:rsid w:val="00304B65"/>
    <w:rsid w:val="003057C3"/>
    <w:rsid w:val="003057E2"/>
    <w:rsid w:val="00307423"/>
    <w:rsid w:val="003113F4"/>
    <w:rsid w:val="003118FA"/>
    <w:rsid w:val="003126CB"/>
    <w:rsid w:val="00313A9D"/>
    <w:rsid w:val="00313DD3"/>
    <w:rsid w:val="00315A09"/>
    <w:rsid w:val="0031695B"/>
    <w:rsid w:val="0031772C"/>
    <w:rsid w:val="0032030F"/>
    <w:rsid w:val="00321482"/>
    <w:rsid w:val="003230BB"/>
    <w:rsid w:val="003233E4"/>
    <w:rsid w:val="003241EC"/>
    <w:rsid w:val="00324B6C"/>
    <w:rsid w:val="00324CAC"/>
    <w:rsid w:val="00325066"/>
    <w:rsid w:val="00325C1F"/>
    <w:rsid w:val="003301A9"/>
    <w:rsid w:val="00330210"/>
    <w:rsid w:val="00330C0E"/>
    <w:rsid w:val="003315D4"/>
    <w:rsid w:val="0033235F"/>
    <w:rsid w:val="00332921"/>
    <w:rsid w:val="003335AE"/>
    <w:rsid w:val="00334D32"/>
    <w:rsid w:val="00335780"/>
    <w:rsid w:val="00336DCA"/>
    <w:rsid w:val="00337150"/>
    <w:rsid w:val="00337CD4"/>
    <w:rsid w:val="00341334"/>
    <w:rsid w:val="0034134E"/>
    <w:rsid w:val="003416B1"/>
    <w:rsid w:val="00341B2A"/>
    <w:rsid w:val="00342B2A"/>
    <w:rsid w:val="00343721"/>
    <w:rsid w:val="0034390D"/>
    <w:rsid w:val="00343D44"/>
    <w:rsid w:val="0034450F"/>
    <w:rsid w:val="00344BDE"/>
    <w:rsid w:val="00344EA1"/>
    <w:rsid w:val="003459B5"/>
    <w:rsid w:val="00347034"/>
    <w:rsid w:val="003501D1"/>
    <w:rsid w:val="00350422"/>
    <w:rsid w:val="00351E93"/>
    <w:rsid w:val="00352593"/>
    <w:rsid w:val="0035331F"/>
    <w:rsid w:val="0035369D"/>
    <w:rsid w:val="003539F8"/>
    <w:rsid w:val="00353E08"/>
    <w:rsid w:val="003550BD"/>
    <w:rsid w:val="00356C4B"/>
    <w:rsid w:val="00357CFD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70E4C"/>
    <w:rsid w:val="00370E64"/>
    <w:rsid w:val="00371049"/>
    <w:rsid w:val="00371332"/>
    <w:rsid w:val="00371E96"/>
    <w:rsid w:val="00374BFB"/>
    <w:rsid w:val="00376434"/>
    <w:rsid w:val="00376537"/>
    <w:rsid w:val="00376744"/>
    <w:rsid w:val="00377501"/>
    <w:rsid w:val="00377B4D"/>
    <w:rsid w:val="00377BE8"/>
    <w:rsid w:val="00377F47"/>
    <w:rsid w:val="0038182E"/>
    <w:rsid w:val="00382CE3"/>
    <w:rsid w:val="00383986"/>
    <w:rsid w:val="00383CC5"/>
    <w:rsid w:val="00384165"/>
    <w:rsid w:val="00384A44"/>
    <w:rsid w:val="00385126"/>
    <w:rsid w:val="00385768"/>
    <w:rsid w:val="00385C62"/>
    <w:rsid w:val="00385CE0"/>
    <w:rsid w:val="00386409"/>
    <w:rsid w:val="0038764A"/>
    <w:rsid w:val="00390379"/>
    <w:rsid w:val="00391BFF"/>
    <w:rsid w:val="00391E87"/>
    <w:rsid w:val="00392510"/>
    <w:rsid w:val="0039268F"/>
    <w:rsid w:val="003926B0"/>
    <w:rsid w:val="00392B90"/>
    <w:rsid w:val="00392DD7"/>
    <w:rsid w:val="003931A4"/>
    <w:rsid w:val="00393550"/>
    <w:rsid w:val="00394CE0"/>
    <w:rsid w:val="00395392"/>
    <w:rsid w:val="003958A3"/>
    <w:rsid w:val="00395A0A"/>
    <w:rsid w:val="00396056"/>
    <w:rsid w:val="0039794B"/>
    <w:rsid w:val="00397C16"/>
    <w:rsid w:val="003A1069"/>
    <w:rsid w:val="003A114E"/>
    <w:rsid w:val="003A1FE6"/>
    <w:rsid w:val="003A2013"/>
    <w:rsid w:val="003A21BB"/>
    <w:rsid w:val="003A38F6"/>
    <w:rsid w:val="003A441B"/>
    <w:rsid w:val="003A4C31"/>
    <w:rsid w:val="003A5880"/>
    <w:rsid w:val="003A5C4D"/>
    <w:rsid w:val="003B008C"/>
    <w:rsid w:val="003B0679"/>
    <w:rsid w:val="003B198F"/>
    <w:rsid w:val="003B23C9"/>
    <w:rsid w:val="003B2F33"/>
    <w:rsid w:val="003B363F"/>
    <w:rsid w:val="003B3E66"/>
    <w:rsid w:val="003B4292"/>
    <w:rsid w:val="003B4A52"/>
    <w:rsid w:val="003B4F88"/>
    <w:rsid w:val="003B57E2"/>
    <w:rsid w:val="003B5A2D"/>
    <w:rsid w:val="003B6421"/>
    <w:rsid w:val="003C073A"/>
    <w:rsid w:val="003C0783"/>
    <w:rsid w:val="003C1C7D"/>
    <w:rsid w:val="003C2217"/>
    <w:rsid w:val="003C2E88"/>
    <w:rsid w:val="003C514E"/>
    <w:rsid w:val="003C5FCA"/>
    <w:rsid w:val="003C77A0"/>
    <w:rsid w:val="003C78A3"/>
    <w:rsid w:val="003D0D43"/>
    <w:rsid w:val="003D2C9F"/>
    <w:rsid w:val="003D450D"/>
    <w:rsid w:val="003D5270"/>
    <w:rsid w:val="003D5782"/>
    <w:rsid w:val="003D6961"/>
    <w:rsid w:val="003D6C09"/>
    <w:rsid w:val="003D7DBD"/>
    <w:rsid w:val="003E0093"/>
    <w:rsid w:val="003E1373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3EFD"/>
    <w:rsid w:val="003F5262"/>
    <w:rsid w:val="00400160"/>
    <w:rsid w:val="0040196E"/>
    <w:rsid w:val="00401A97"/>
    <w:rsid w:val="00402462"/>
    <w:rsid w:val="00402653"/>
    <w:rsid w:val="00405AD2"/>
    <w:rsid w:val="00411308"/>
    <w:rsid w:val="00412090"/>
    <w:rsid w:val="004153F4"/>
    <w:rsid w:val="00416457"/>
    <w:rsid w:val="00416E19"/>
    <w:rsid w:val="004172DC"/>
    <w:rsid w:val="004200FC"/>
    <w:rsid w:val="0042039B"/>
    <w:rsid w:val="00420680"/>
    <w:rsid w:val="0042105E"/>
    <w:rsid w:val="004216F9"/>
    <w:rsid w:val="004232DC"/>
    <w:rsid w:val="00423F4D"/>
    <w:rsid w:val="0042478C"/>
    <w:rsid w:val="00425974"/>
    <w:rsid w:val="00426080"/>
    <w:rsid w:val="004268EE"/>
    <w:rsid w:val="00426FEE"/>
    <w:rsid w:val="00427F33"/>
    <w:rsid w:val="00430464"/>
    <w:rsid w:val="00430AF7"/>
    <w:rsid w:val="004329F6"/>
    <w:rsid w:val="00432BDD"/>
    <w:rsid w:val="00432C68"/>
    <w:rsid w:val="0043307D"/>
    <w:rsid w:val="00433375"/>
    <w:rsid w:val="00433F43"/>
    <w:rsid w:val="00434783"/>
    <w:rsid w:val="00436CBC"/>
    <w:rsid w:val="0044018C"/>
    <w:rsid w:val="00440EF5"/>
    <w:rsid w:val="004427DD"/>
    <w:rsid w:val="00442A24"/>
    <w:rsid w:val="00443D0E"/>
    <w:rsid w:val="00443FD6"/>
    <w:rsid w:val="004440FC"/>
    <w:rsid w:val="0044522B"/>
    <w:rsid w:val="004455C4"/>
    <w:rsid w:val="004467DD"/>
    <w:rsid w:val="00446C52"/>
    <w:rsid w:val="004503A6"/>
    <w:rsid w:val="00450B48"/>
    <w:rsid w:val="00450D6E"/>
    <w:rsid w:val="00450F25"/>
    <w:rsid w:val="0045143B"/>
    <w:rsid w:val="00451E60"/>
    <w:rsid w:val="0045254F"/>
    <w:rsid w:val="00452E0E"/>
    <w:rsid w:val="004538E3"/>
    <w:rsid w:val="00454532"/>
    <w:rsid w:val="00455736"/>
    <w:rsid w:val="0046069D"/>
    <w:rsid w:val="0046119A"/>
    <w:rsid w:val="00462508"/>
    <w:rsid w:val="00462856"/>
    <w:rsid w:val="00462FA0"/>
    <w:rsid w:val="00463016"/>
    <w:rsid w:val="0046314A"/>
    <w:rsid w:val="004632E0"/>
    <w:rsid w:val="004637E5"/>
    <w:rsid w:val="00463B29"/>
    <w:rsid w:val="00464285"/>
    <w:rsid w:val="00464999"/>
    <w:rsid w:val="004651A8"/>
    <w:rsid w:val="00466805"/>
    <w:rsid w:val="0046690A"/>
    <w:rsid w:val="004709D9"/>
    <w:rsid w:val="00470ADC"/>
    <w:rsid w:val="00471775"/>
    <w:rsid w:val="00471AE0"/>
    <w:rsid w:val="00471D6D"/>
    <w:rsid w:val="004723E9"/>
    <w:rsid w:val="0047385B"/>
    <w:rsid w:val="00473B45"/>
    <w:rsid w:val="00474887"/>
    <w:rsid w:val="0047652F"/>
    <w:rsid w:val="00476B8A"/>
    <w:rsid w:val="00476D5E"/>
    <w:rsid w:val="00477B87"/>
    <w:rsid w:val="004816B2"/>
    <w:rsid w:val="00481A9E"/>
    <w:rsid w:val="004822BD"/>
    <w:rsid w:val="00482F5D"/>
    <w:rsid w:val="00483971"/>
    <w:rsid w:val="00484474"/>
    <w:rsid w:val="004849BC"/>
    <w:rsid w:val="00484A53"/>
    <w:rsid w:val="00484C76"/>
    <w:rsid w:val="00486860"/>
    <w:rsid w:val="004906DE"/>
    <w:rsid w:val="0049094E"/>
    <w:rsid w:val="00490D6A"/>
    <w:rsid w:val="00490EFF"/>
    <w:rsid w:val="004913FE"/>
    <w:rsid w:val="00491460"/>
    <w:rsid w:val="0049209E"/>
    <w:rsid w:val="00494006"/>
    <w:rsid w:val="00494724"/>
    <w:rsid w:val="0049633E"/>
    <w:rsid w:val="00496AAD"/>
    <w:rsid w:val="004A00CB"/>
    <w:rsid w:val="004A0330"/>
    <w:rsid w:val="004A3648"/>
    <w:rsid w:val="004A5ED6"/>
    <w:rsid w:val="004A6086"/>
    <w:rsid w:val="004A6287"/>
    <w:rsid w:val="004B0B60"/>
    <w:rsid w:val="004B1701"/>
    <w:rsid w:val="004B1C31"/>
    <w:rsid w:val="004B296C"/>
    <w:rsid w:val="004B2BDF"/>
    <w:rsid w:val="004B3507"/>
    <w:rsid w:val="004B3AEA"/>
    <w:rsid w:val="004B3FF1"/>
    <w:rsid w:val="004B425A"/>
    <w:rsid w:val="004B4356"/>
    <w:rsid w:val="004B493A"/>
    <w:rsid w:val="004B52A3"/>
    <w:rsid w:val="004B55D4"/>
    <w:rsid w:val="004B6983"/>
    <w:rsid w:val="004B6DBC"/>
    <w:rsid w:val="004B74D0"/>
    <w:rsid w:val="004C2937"/>
    <w:rsid w:val="004C2A08"/>
    <w:rsid w:val="004C3231"/>
    <w:rsid w:val="004C3F4A"/>
    <w:rsid w:val="004C46C5"/>
    <w:rsid w:val="004C548B"/>
    <w:rsid w:val="004C595D"/>
    <w:rsid w:val="004C5EAE"/>
    <w:rsid w:val="004C62AC"/>
    <w:rsid w:val="004C6874"/>
    <w:rsid w:val="004C6882"/>
    <w:rsid w:val="004C69A7"/>
    <w:rsid w:val="004C70A2"/>
    <w:rsid w:val="004C7F27"/>
    <w:rsid w:val="004D0421"/>
    <w:rsid w:val="004D128B"/>
    <w:rsid w:val="004D1865"/>
    <w:rsid w:val="004D3137"/>
    <w:rsid w:val="004D5047"/>
    <w:rsid w:val="004D5412"/>
    <w:rsid w:val="004D5C01"/>
    <w:rsid w:val="004D63D0"/>
    <w:rsid w:val="004D756A"/>
    <w:rsid w:val="004E040B"/>
    <w:rsid w:val="004E4E67"/>
    <w:rsid w:val="004E56D8"/>
    <w:rsid w:val="004E572A"/>
    <w:rsid w:val="004E5735"/>
    <w:rsid w:val="004E5C81"/>
    <w:rsid w:val="004E6093"/>
    <w:rsid w:val="004E67A3"/>
    <w:rsid w:val="004E69A8"/>
    <w:rsid w:val="004F01D7"/>
    <w:rsid w:val="004F028F"/>
    <w:rsid w:val="004F08F6"/>
    <w:rsid w:val="004F08FA"/>
    <w:rsid w:val="004F0F58"/>
    <w:rsid w:val="004F102F"/>
    <w:rsid w:val="004F11E4"/>
    <w:rsid w:val="004F1734"/>
    <w:rsid w:val="004F30F3"/>
    <w:rsid w:val="004F333B"/>
    <w:rsid w:val="004F578C"/>
    <w:rsid w:val="004F5927"/>
    <w:rsid w:val="004F67EB"/>
    <w:rsid w:val="004F6912"/>
    <w:rsid w:val="004F73FA"/>
    <w:rsid w:val="004F744F"/>
    <w:rsid w:val="004F75F6"/>
    <w:rsid w:val="005003B7"/>
    <w:rsid w:val="00500613"/>
    <w:rsid w:val="005037AB"/>
    <w:rsid w:val="00503C62"/>
    <w:rsid w:val="005049BA"/>
    <w:rsid w:val="00504C68"/>
    <w:rsid w:val="00504E72"/>
    <w:rsid w:val="00505397"/>
    <w:rsid w:val="00505E4E"/>
    <w:rsid w:val="00506F1C"/>
    <w:rsid w:val="00507EA3"/>
    <w:rsid w:val="0051088B"/>
    <w:rsid w:val="0051102A"/>
    <w:rsid w:val="00511507"/>
    <w:rsid w:val="00512136"/>
    <w:rsid w:val="0051289F"/>
    <w:rsid w:val="00512C57"/>
    <w:rsid w:val="0051395C"/>
    <w:rsid w:val="005139EC"/>
    <w:rsid w:val="00513FFB"/>
    <w:rsid w:val="00514019"/>
    <w:rsid w:val="005155DA"/>
    <w:rsid w:val="00516477"/>
    <w:rsid w:val="00516749"/>
    <w:rsid w:val="005168DD"/>
    <w:rsid w:val="00517399"/>
    <w:rsid w:val="005207B8"/>
    <w:rsid w:val="005208A1"/>
    <w:rsid w:val="00520917"/>
    <w:rsid w:val="00520D18"/>
    <w:rsid w:val="005215A3"/>
    <w:rsid w:val="00521721"/>
    <w:rsid w:val="0052264B"/>
    <w:rsid w:val="00522F34"/>
    <w:rsid w:val="00523244"/>
    <w:rsid w:val="00523A94"/>
    <w:rsid w:val="005257A0"/>
    <w:rsid w:val="005271E8"/>
    <w:rsid w:val="005276A7"/>
    <w:rsid w:val="005304F4"/>
    <w:rsid w:val="00531803"/>
    <w:rsid w:val="00531BE9"/>
    <w:rsid w:val="00533026"/>
    <w:rsid w:val="00533438"/>
    <w:rsid w:val="00533DAD"/>
    <w:rsid w:val="00533DDF"/>
    <w:rsid w:val="005346D1"/>
    <w:rsid w:val="00535605"/>
    <w:rsid w:val="00535DCA"/>
    <w:rsid w:val="005375B1"/>
    <w:rsid w:val="0053778B"/>
    <w:rsid w:val="005378B1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476DC"/>
    <w:rsid w:val="00550566"/>
    <w:rsid w:val="00550C6E"/>
    <w:rsid w:val="00552155"/>
    <w:rsid w:val="00555193"/>
    <w:rsid w:val="005554A6"/>
    <w:rsid w:val="00555E07"/>
    <w:rsid w:val="005561C7"/>
    <w:rsid w:val="00557541"/>
    <w:rsid w:val="005603C3"/>
    <w:rsid w:val="00561A4A"/>
    <w:rsid w:val="00561F20"/>
    <w:rsid w:val="00563245"/>
    <w:rsid w:val="00563415"/>
    <w:rsid w:val="00563441"/>
    <w:rsid w:val="00563468"/>
    <w:rsid w:val="00563DB6"/>
    <w:rsid w:val="00563EC9"/>
    <w:rsid w:val="0056519B"/>
    <w:rsid w:val="00566159"/>
    <w:rsid w:val="005665AF"/>
    <w:rsid w:val="00566DB7"/>
    <w:rsid w:val="0056774F"/>
    <w:rsid w:val="005704BB"/>
    <w:rsid w:val="005711C6"/>
    <w:rsid w:val="005711FD"/>
    <w:rsid w:val="00573F50"/>
    <w:rsid w:val="00574878"/>
    <w:rsid w:val="00574C64"/>
    <w:rsid w:val="00574DA9"/>
    <w:rsid w:val="005755AD"/>
    <w:rsid w:val="00575F69"/>
    <w:rsid w:val="005772F9"/>
    <w:rsid w:val="005805E1"/>
    <w:rsid w:val="00581938"/>
    <w:rsid w:val="0058305F"/>
    <w:rsid w:val="00584AB3"/>
    <w:rsid w:val="00585031"/>
    <w:rsid w:val="00585790"/>
    <w:rsid w:val="005906F3"/>
    <w:rsid w:val="00590DAD"/>
    <w:rsid w:val="0059186D"/>
    <w:rsid w:val="0059317E"/>
    <w:rsid w:val="005938A7"/>
    <w:rsid w:val="00594892"/>
    <w:rsid w:val="005949A2"/>
    <w:rsid w:val="005955ED"/>
    <w:rsid w:val="005973BE"/>
    <w:rsid w:val="00597464"/>
    <w:rsid w:val="00597ADC"/>
    <w:rsid w:val="005A1485"/>
    <w:rsid w:val="005A22D1"/>
    <w:rsid w:val="005A36D8"/>
    <w:rsid w:val="005A483E"/>
    <w:rsid w:val="005A4C63"/>
    <w:rsid w:val="005A5195"/>
    <w:rsid w:val="005A595F"/>
    <w:rsid w:val="005A7277"/>
    <w:rsid w:val="005A7302"/>
    <w:rsid w:val="005A7F8C"/>
    <w:rsid w:val="005B0F7E"/>
    <w:rsid w:val="005B47FA"/>
    <w:rsid w:val="005B5180"/>
    <w:rsid w:val="005B5735"/>
    <w:rsid w:val="005B683D"/>
    <w:rsid w:val="005B6DB2"/>
    <w:rsid w:val="005B6F71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B0B"/>
    <w:rsid w:val="005C6EF4"/>
    <w:rsid w:val="005C797D"/>
    <w:rsid w:val="005D04B6"/>
    <w:rsid w:val="005D1011"/>
    <w:rsid w:val="005D1C7E"/>
    <w:rsid w:val="005D29C8"/>
    <w:rsid w:val="005D2BD9"/>
    <w:rsid w:val="005D391B"/>
    <w:rsid w:val="005D39A3"/>
    <w:rsid w:val="005D6F5A"/>
    <w:rsid w:val="005D7088"/>
    <w:rsid w:val="005D736D"/>
    <w:rsid w:val="005D7A3C"/>
    <w:rsid w:val="005D7D05"/>
    <w:rsid w:val="005E5925"/>
    <w:rsid w:val="005F1906"/>
    <w:rsid w:val="005F296F"/>
    <w:rsid w:val="005F3348"/>
    <w:rsid w:val="005F3751"/>
    <w:rsid w:val="005F398A"/>
    <w:rsid w:val="005F4008"/>
    <w:rsid w:val="005F56B7"/>
    <w:rsid w:val="005F5FB3"/>
    <w:rsid w:val="0060057F"/>
    <w:rsid w:val="00600BC3"/>
    <w:rsid w:val="00600F36"/>
    <w:rsid w:val="006031D7"/>
    <w:rsid w:val="00603D1F"/>
    <w:rsid w:val="00603DEC"/>
    <w:rsid w:val="00603E69"/>
    <w:rsid w:val="00603E6D"/>
    <w:rsid w:val="006049DD"/>
    <w:rsid w:val="00604EDB"/>
    <w:rsid w:val="006054C1"/>
    <w:rsid w:val="00605512"/>
    <w:rsid w:val="006067EE"/>
    <w:rsid w:val="0060715C"/>
    <w:rsid w:val="0061004C"/>
    <w:rsid w:val="0061052A"/>
    <w:rsid w:val="00610606"/>
    <w:rsid w:val="00611A3F"/>
    <w:rsid w:val="0061297A"/>
    <w:rsid w:val="006131CD"/>
    <w:rsid w:val="0061392E"/>
    <w:rsid w:val="0061595C"/>
    <w:rsid w:val="00616330"/>
    <w:rsid w:val="00616E49"/>
    <w:rsid w:val="00616F2D"/>
    <w:rsid w:val="0062075B"/>
    <w:rsid w:val="006209F0"/>
    <w:rsid w:val="0062170B"/>
    <w:rsid w:val="00623782"/>
    <w:rsid w:val="00623908"/>
    <w:rsid w:val="00624E7D"/>
    <w:rsid w:val="00624F0F"/>
    <w:rsid w:val="0062560A"/>
    <w:rsid w:val="00625C82"/>
    <w:rsid w:val="00626F94"/>
    <w:rsid w:val="0063014C"/>
    <w:rsid w:val="006316FF"/>
    <w:rsid w:val="00631A72"/>
    <w:rsid w:val="006321E3"/>
    <w:rsid w:val="00632EF2"/>
    <w:rsid w:val="006334AE"/>
    <w:rsid w:val="00633ABB"/>
    <w:rsid w:val="006341D6"/>
    <w:rsid w:val="006346F1"/>
    <w:rsid w:val="006349B9"/>
    <w:rsid w:val="00635E7C"/>
    <w:rsid w:val="00637BDC"/>
    <w:rsid w:val="00641443"/>
    <w:rsid w:val="00641E2D"/>
    <w:rsid w:val="0064233A"/>
    <w:rsid w:val="006443D3"/>
    <w:rsid w:val="006449F1"/>
    <w:rsid w:val="00646925"/>
    <w:rsid w:val="00646A63"/>
    <w:rsid w:val="00646DE6"/>
    <w:rsid w:val="0064746F"/>
    <w:rsid w:val="00650827"/>
    <w:rsid w:val="00651A87"/>
    <w:rsid w:val="0065223E"/>
    <w:rsid w:val="00653127"/>
    <w:rsid w:val="00653C8F"/>
    <w:rsid w:val="00654043"/>
    <w:rsid w:val="00654F61"/>
    <w:rsid w:val="00655886"/>
    <w:rsid w:val="00655970"/>
    <w:rsid w:val="00656114"/>
    <w:rsid w:val="00656A6B"/>
    <w:rsid w:val="00656C0D"/>
    <w:rsid w:val="00660B02"/>
    <w:rsid w:val="006610C1"/>
    <w:rsid w:val="00662169"/>
    <w:rsid w:val="00662700"/>
    <w:rsid w:val="00662C96"/>
    <w:rsid w:val="00662D81"/>
    <w:rsid w:val="006639CC"/>
    <w:rsid w:val="006641EB"/>
    <w:rsid w:val="006644EA"/>
    <w:rsid w:val="006656E2"/>
    <w:rsid w:val="00665D12"/>
    <w:rsid w:val="0066638C"/>
    <w:rsid w:val="0066781A"/>
    <w:rsid w:val="00667B6F"/>
    <w:rsid w:val="006701CC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A6C"/>
    <w:rsid w:val="00680E2B"/>
    <w:rsid w:val="006810A8"/>
    <w:rsid w:val="006813A7"/>
    <w:rsid w:val="00681BD4"/>
    <w:rsid w:val="0068219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2564"/>
    <w:rsid w:val="00692F30"/>
    <w:rsid w:val="00692F39"/>
    <w:rsid w:val="00693D54"/>
    <w:rsid w:val="006940F8"/>
    <w:rsid w:val="006942A4"/>
    <w:rsid w:val="00694AB5"/>
    <w:rsid w:val="006954EF"/>
    <w:rsid w:val="006955B2"/>
    <w:rsid w:val="00695C04"/>
    <w:rsid w:val="0069600E"/>
    <w:rsid w:val="0069609A"/>
    <w:rsid w:val="006962D8"/>
    <w:rsid w:val="00696A63"/>
    <w:rsid w:val="006A0A26"/>
    <w:rsid w:val="006A0DE7"/>
    <w:rsid w:val="006A2805"/>
    <w:rsid w:val="006A29E9"/>
    <w:rsid w:val="006A353F"/>
    <w:rsid w:val="006A36C9"/>
    <w:rsid w:val="006A5587"/>
    <w:rsid w:val="006A5F1A"/>
    <w:rsid w:val="006A708E"/>
    <w:rsid w:val="006A7275"/>
    <w:rsid w:val="006B0126"/>
    <w:rsid w:val="006B0C1B"/>
    <w:rsid w:val="006B130E"/>
    <w:rsid w:val="006B16D5"/>
    <w:rsid w:val="006B2314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6C62"/>
    <w:rsid w:val="006B704D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B95"/>
    <w:rsid w:val="006D5791"/>
    <w:rsid w:val="006D719E"/>
    <w:rsid w:val="006D7BBF"/>
    <w:rsid w:val="006E0886"/>
    <w:rsid w:val="006E1598"/>
    <w:rsid w:val="006E1CCD"/>
    <w:rsid w:val="006E21E9"/>
    <w:rsid w:val="006E2FC5"/>
    <w:rsid w:val="006E4F7D"/>
    <w:rsid w:val="006E645B"/>
    <w:rsid w:val="006F1080"/>
    <w:rsid w:val="006F1431"/>
    <w:rsid w:val="006F14EB"/>
    <w:rsid w:val="006F1AE3"/>
    <w:rsid w:val="006F2907"/>
    <w:rsid w:val="006F2E17"/>
    <w:rsid w:val="006F2FC6"/>
    <w:rsid w:val="006F4102"/>
    <w:rsid w:val="006F68D4"/>
    <w:rsid w:val="00700B9D"/>
    <w:rsid w:val="00701CB0"/>
    <w:rsid w:val="00701D68"/>
    <w:rsid w:val="0070212D"/>
    <w:rsid w:val="00702E84"/>
    <w:rsid w:val="00703676"/>
    <w:rsid w:val="007036FB"/>
    <w:rsid w:val="00703769"/>
    <w:rsid w:val="007039DE"/>
    <w:rsid w:val="00704222"/>
    <w:rsid w:val="00705C79"/>
    <w:rsid w:val="00705DAC"/>
    <w:rsid w:val="00705E13"/>
    <w:rsid w:val="00706499"/>
    <w:rsid w:val="00710895"/>
    <w:rsid w:val="007109C5"/>
    <w:rsid w:val="00710B2B"/>
    <w:rsid w:val="007119D3"/>
    <w:rsid w:val="00713782"/>
    <w:rsid w:val="007159D3"/>
    <w:rsid w:val="00716580"/>
    <w:rsid w:val="00716682"/>
    <w:rsid w:val="00716ED2"/>
    <w:rsid w:val="00717577"/>
    <w:rsid w:val="00720858"/>
    <w:rsid w:val="007208A5"/>
    <w:rsid w:val="00720F9A"/>
    <w:rsid w:val="00721D81"/>
    <w:rsid w:val="00721FC9"/>
    <w:rsid w:val="00722E48"/>
    <w:rsid w:val="007235E0"/>
    <w:rsid w:val="007246BD"/>
    <w:rsid w:val="00725BB5"/>
    <w:rsid w:val="007263D0"/>
    <w:rsid w:val="00726588"/>
    <w:rsid w:val="007265DE"/>
    <w:rsid w:val="007266DC"/>
    <w:rsid w:val="00726FDC"/>
    <w:rsid w:val="007270C2"/>
    <w:rsid w:val="00727DA9"/>
    <w:rsid w:val="00730101"/>
    <w:rsid w:val="00730748"/>
    <w:rsid w:val="00731148"/>
    <w:rsid w:val="00731205"/>
    <w:rsid w:val="007317CE"/>
    <w:rsid w:val="0073190A"/>
    <w:rsid w:val="0073276E"/>
    <w:rsid w:val="00732A3F"/>
    <w:rsid w:val="00733CA2"/>
    <w:rsid w:val="00733DE1"/>
    <w:rsid w:val="0073691E"/>
    <w:rsid w:val="00737392"/>
    <w:rsid w:val="00740550"/>
    <w:rsid w:val="00740B7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4B5B"/>
    <w:rsid w:val="00755FDB"/>
    <w:rsid w:val="00756209"/>
    <w:rsid w:val="0075665B"/>
    <w:rsid w:val="007601EE"/>
    <w:rsid w:val="00761F8D"/>
    <w:rsid w:val="00762072"/>
    <w:rsid w:val="00763E2B"/>
    <w:rsid w:val="007640DA"/>
    <w:rsid w:val="007640FD"/>
    <w:rsid w:val="0076443A"/>
    <w:rsid w:val="00764D30"/>
    <w:rsid w:val="00765C08"/>
    <w:rsid w:val="007665FC"/>
    <w:rsid w:val="00770BF6"/>
    <w:rsid w:val="00770E89"/>
    <w:rsid w:val="00770F28"/>
    <w:rsid w:val="00773252"/>
    <w:rsid w:val="00773810"/>
    <w:rsid w:val="00773DB1"/>
    <w:rsid w:val="007743B4"/>
    <w:rsid w:val="00775A5A"/>
    <w:rsid w:val="00775FB5"/>
    <w:rsid w:val="007768B5"/>
    <w:rsid w:val="00776E5C"/>
    <w:rsid w:val="007807E2"/>
    <w:rsid w:val="007816F1"/>
    <w:rsid w:val="00782240"/>
    <w:rsid w:val="0078261E"/>
    <w:rsid w:val="00782D34"/>
    <w:rsid w:val="00782FE3"/>
    <w:rsid w:val="00783917"/>
    <w:rsid w:val="007841CF"/>
    <w:rsid w:val="007843EA"/>
    <w:rsid w:val="00786EF2"/>
    <w:rsid w:val="00787014"/>
    <w:rsid w:val="00787259"/>
    <w:rsid w:val="00787497"/>
    <w:rsid w:val="00787845"/>
    <w:rsid w:val="00787F6E"/>
    <w:rsid w:val="007905BB"/>
    <w:rsid w:val="00790CB1"/>
    <w:rsid w:val="00790E4E"/>
    <w:rsid w:val="00790EA1"/>
    <w:rsid w:val="0079114C"/>
    <w:rsid w:val="00791B77"/>
    <w:rsid w:val="00792262"/>
    <w:rsid w:val="007938CE"/>
    <w:rsid w:val="00795159"/>
    <w:rsid w:val="0079516B"/>
    <w:rsid w:val="007957B4"/>
    <w:rsid w:val="00795910"/>
    <w:rsid w:val="007962D0"/>
    <w:rsid w:val="00796C23"/>
    <w:rsid w:val="007A0589"/>
    <w:rsid w:val="007A07B5"/>
    <w:rsid w:val="007A3FB3"/>
    <w:rsid w:val="007A3FE5"/>
    <w:rsid w:val="007A3FEF"/>
    <w:rsid w:val="007A5116"/>
    <w:rsid w:val="007A54D0"/>
    <w:rsid w:val="007A5C21"/>
    <w:rsid w:val="007A6031"/>
    <w:rsid w:val="007A66ED"/>
    <w:rsid w:val="007A6D28"/>
    <w:rsid w:val="007B14D8"/>
    <w:rsid w:val="007B2619"/>
    <w:rsid w:val="007B29A0"/>
    <w:rsid w:val="007B36EA"/>
    <w:rsid w:val="007B3A37"/>
    <w:rsid w:val="007B5725"/>
    <w:rsid w:val="007B6D11"/>
    <w:rsid w:val="007B757E"/>
    <w:rsid w:val="007C008A"/>
    <w:rsid w:val="007C0700"/>
    <w:rsid w:val="007C0991"/>
    <w:rsid w:val="007C10C5"/>
    <w:rsid w:val="007C2DF6"/>
    <w:rsid w:val="007C310A"/>
    <w:rsid w:val="007C349F"/>
    <w:rsid w:val="007C3516"/>
    <w:rsid w:val="007C3C7D"/>
    <w:rsid w:val="007C413E"/>
    <w:rsid w:val="007C4591"/>
    <w:rsid w:val="007C5250"/>
    <w:rsid w:val="007C5491"/>
    <w:rsid w:val="007C593D"/>
    <w:rsid w:val="007C5A6B"/>
    <w:rsid w:val="007C609E"/>
    <w:rsid w:val="007C69C4"/>
    <w:rsid w:val="007C71E0"/>
    <w:rsid w:val="007D0314"/>
    <w:rsid w:val="007D0BD6"/>
    <w:rsid w:val="007D10FD"/>
    <w:rsid w:val="007D17C4"/>
    <w:rsid w:val="007D19EE"/>
    <w:rsid w:val="007D2897"/>
    <w:rsid w:val="007D294E"/>
    <w:rsid w:val="007D2AEB"/>
    <w:rsid w:val="007D40A0"/>
    <w:rsid w:val="007D4574"/>
    <w:rsid w:val="007D5B89"/>
    <w:rsid w:val="007D64C2"/>
    <w:rsid w:val="007D6A04"/>
    <w:rsid w:val="007D7332"/>
    <w:rsid w:val="007D76A7"/>
    <w:rsid w:val="007E1CBA"/>
    <w:rsid w:val="007E1F4B"/>
    <w:rsid w:val="007E26A8"/>
    <w:rsid w:val="007E2FDF"/>
    <w:rsid w:val="007E3B68"/>
    <w:rsid w:val="007E44E3"/>
    <w:rsid w:val="007E4B7E"/>
    <w:rsid w:val="007E5369"/>
    <w:rsid w:val="007E6D11"/>
    <w:rsid w:val="007E76CF"/>
    <w:rsid w:val="007E7823"/>
    <w:rsid w:val="007F05B4"/>
    <w:rsid w:val="007F0AE8"/>
    <w:rsid w:val="007F1433"/>
    <w:rsid w:val="007F1615"/>
    <w:rsid w:val="007F16D6"/>
    <w:rsid w:val="007F1B1F"/>
    <w:rsid w:val="007F1BC0"/>
    <w:rsid w:val="007F1DCC"/>
    <w:rsid w:val="007F27BA"/>
    <w:rsid w:val="007F2B5A"/>
    <w:rsid w:val="007F2E04"/>
    <w:rsid w:val="007F4478"/>
    <w:rsid w:val="007F4DD5"/>
    <w:rsid w:val="007F5096"/>
    <w:rsid w:val="007F6811"/>
    <w:rsid w:val="007F6DE1"/>
    <w:rsid w:val="008005D8"/>
    <w:rsid w:val="0080194C"/>
    <w:rsid w:val="0080236C"/>
    <w:rsid w:val="0080244A"/>
    <w:rsid w:val="008028AA"/>
    <w:rsid w:val="00804A17"/>
    <w:rsid w:val="00805C8F"/>
    <w:rsid w:val="008060CD"/>
    <w:rsid w:val="0080728B"/>
    <w:rsid w:val="0080774E"/>
    <w:rsid w:val="008079F1"/>
    <w:rsid w:val="00810272"/>
    <w:rsid w:val="00810AE7"/>
    <w:rsid w:val="00811270"/>
    <w:rsid w:val="00811B86"/>
    <w:rsid w:val="00811C2E"/>
    <w:rsid w:val="00811E90"/>
    <w:rsid w:val="00812D6A"/>
    <w:rsid w:val="00815456"/>
    <w:rsid w:val="008158C7"/>
    <w:rsid w:val="0081728F"/>
    <w:rsid w:val="00817B1E"/>
    <w:rsid w:val="00821054"/>
    <w:rsid w:val="008219EE"/>
    <w:rsid w:val="00821E9A"/>
    <w:rsid w:val="00821F98"/>
    <w:rsid w:val="00822277"/>
    <w:rsid w:val="008223B8"/>
    <w:rsid w:val="00822E71"/>
    <w:rsid w:val="00822E97"/>
    <w:rsid w:val="00823633"/>
    <w:rsid w:val="00825383"/>
    <w:rsid w:val="008257F3"/>
    <w:rsid w:val="00827597"/>
    <w:rsid w:val="00827EE5"/>
    <w:rsid w:val="00827FBB"/>
    <w:rsid w:val="008306EE"/>
    <w:rsid w:val="008307D7"/>
    <w:rsid w:val="00831575"/>
    <w:rsid w:val="0083196E"/>
    <w:rsid w:val="0083284C"/>
    <w:rsid w:val="008330C1"/>
    <w:rsid w:val="008348FF"/>
    <w:rsid w:val="00835504"/>
    <w:rsid w:val="00836989"/>
    <w:rsid w:val="00836EB2"/>
    <w:rsid w:val="0084050B"/>
    <w:rsid w:val="0084059C"/>
    <w:rsid w:val="008415CE"/>
    <w:rsid w:val="00843915"/>
    <w:rsid w:val="00844EE7"/>
    <w:rsid w:val="00844F0C"/>
    <w:rsid w:val="00846420"/>
    <w:rsid w:val="00846E34"/>
    <w:rsid w:val="00847A22"/>
    <w:rsid w:val="0085223C"/>
    <w:rsid w:val="008523EE"/>
    <w:rsid w:val="00852A28"/>
    <w:rsid w:val="00853088"/>
    <w:rsid w:val="008532E9"/>
    <w:rsid w:val="00854CCA"/>
    <w:rsid w:val="00855632"/>
    <w:rsid w:val="0085665D"/>
    <w:rsid w:val="00856A84"/>
    <w:rsid w:val="00857619"/>
    <w:rsid w:val="00857727"/>
    <w:rsid w:val="008578E5"/>
    <w:rsid w:val="00857B4E"/>
    <w:rsid w:val="00857C52"/>
    <w:rsid w:val="008601D9"/>
    <w:rsid w:val="00860BF5"/>
    <w:rsid w:val="00860FBC"/>
    <w:rsid w:val="00861A93"/>
    <w:rsid w:val="00862295"/>
    <w:rsid w:val="00862907"/>
    <w:rsid w:val="00862C1A"/>
    <w:rsid w:val="00863480"/>
    <w:rsid w:val="00863822"/>
    <w:rsid w:val="00863927"/>
    <w:rsid w:val="00863973"/>
    <w:rsid w:val="00863D4D"/>
    <w:rsid w:val="0086521B"/>
    <w:rsid w:val="00865C30"/>
    <w:rsid w:val="00866D63"/>
    <w:rsid w:val="00867BBA"/>
    <w:rsid w:val="008703B3"/>
    <w:rsid w:val="00870979"/>
    <w:rsid w:val="00870E7B"/>
    <w:rsid w:val="00872247"/>
    <w:rsid w:val="0087260B"/>
    <w:rsid w:val="00873E81"/>
    <w:rsid w:val="008747CD"/>
    <w:rsid w:val="0087592F"/>
    <w:rsid w:val="00875DBE"/>
    <w:rsid w:val="00880635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7644"/>
    <w:rsid w:val="00890156"/>
    <w:rsid w:val="00890FFA"/>
    <w:rsid w:val="008920A5"/>
    <w:rsid w:val="008922B5"/>
    <w:rsid w:val="00892BDF"/>
    <w:rsid w:val="00892EF4"/>
    <w:rsid w:val="008946A8"/>
    <w:rsid w:val="008947DE"/>
    <w:rsid w:val="00896307"/>
    <w:rsid w:val="0089692E"/>
    <w:rsid w:val="00897C73"/>
    <w:rsid w:val="008A1074"/>
    <w:rsid w:val="008A17FD"/>
    <w:rsid w:val="008A19A4"/>
    <w:rsid w:val="008A2883"/>
    <w:rsid w:val="008A2ECF"/>
    <w:rsid w:val="008A2F0F"/>
    <w:rsid w:val="008A3BBD"/>
    <w:rsid w:val="008A4705"/>
    <w:rsid w:val="008A53F4"/>
    <w:rsid w:val="008A5C6A"/>
    <w:rsid w:val="008A5EB8"/>
    <w:rsid w:val="008A6F4A"/>
    <w:rsid w:val="008B02D2"/>
    <w:rsid w:val="008B0694"/>
    <w:rsid w:val="008B0CBF"/>
    <w:rsid w:val="008B1497"/>
    <w:rsid w:val="008B2BD7"/>
    <w:rsid w:val="008B3404"/>
    <w:rsid w:val="008B341A"/>
    <w:rsid w:val="008B361D"/>
    <w:rsid w:val="008B375B"/>
    <w:rsid w:val="008B4567"/>
    <w:rsid w:val="008B5739"/>
    <w:rsid w:val="008B5C74"/>
    <w:rsid w:val="008B6FCB"/>
    <w:rsid w:val="008B7460"/>
    <w:rsid w:val="008C2664"/>
    <w:rsid w:val="008C3351"/>
    <w:rsid w:val="008C3A6A"/>
    <w:rsid w:val="008C459C"/>
    <w:rsid w:val="008C46DC"/>
    <w:rsid w:val="008C5320"/>
    <w:rsid w:val="008C5CF9"/>
    <w:rsid w:val="008C5D74"/>
    <w:rsid w:val="008C5FFD"/>
    <w:rsid w:val="008D036E"/>
    <w:rsid w:val="008D101B"/>
    <w:rsid w:val="008D1605"/>
    <w:rsid w:val="008D2627"/>
    <w:rsid w:val="008D349D"/>
    <w:rsid w:val="008D34B7"/>
    <w:rsid w:val="008D6F6B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F033C"/>
    <w:rsid w:val="008F2308"/>
    <w:rsid w:val="008F2461"/>
    <w:rsid w:val="008F2AE3"/>
    <w:rsid w:val="008F4214"/>
    <w:rsid w:val="008F438D"/>
    <w:rsid w:val="008F4B28"/>
    <w:rsid w:val="008F6471"/>
    <w:rsid w:val="008F66EE"/>
    <w:rsid w:val="008F7096"/>
    <w:rsid w:val="009008C3"/>
    <w:rsid w:val="00901680"/>
    <w:rsid w:val="00901B67"/>
    <w:rsid w:val="0090208D"/>
    <w:rsid w:val="009025C1"/>
    <w:rsid w:val="009027B3"/>
    <w:rsid w:val="00902D31"/>
    <w:rsid w:val="00903481"/>
    <w:rsid w:val="00903585"/>
    <w:rsid w:val="00904729"/>
    <w:rsid w:val="009047BE"/>
    <w:rsid w:val="00905493"/>
    <w:rsid w:val="0090571C"/>
    <w:rsid w:val="00906DA4"/>
    <w:rsid w:val="00907875"/>
    <w:rsid w:val="00907956"/>
    <w:rsid w:val="009104DF"/>
    <w:rsid w:val="00910AB5"/>
    <w:rsid w:val="00912662"/>
    <w:rsid w:val="00915006"/>
    <w:rsid w:val="00916D8F"/>
    <w:rsid w:val="0091771B"/>
    <w:rsid w:val="009178C0"/>
    <w:rsid w:val="0091793F"/>
    <w:rsid w:val="00920C0B"/>
    <w:rsid w:val="00921A0B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6D27"/>
    <w:rsid w:val="0092729C"/>
    <w:rsid w:val="00930833"/>
    <w:rsid w:val="009309D9"/>
    <w:rsid w:val="00930B84"/>
    <w:rsid w:val="00931E62"/>
    <w:rsid w:val="00932916"/>
    <w:rsid w:val="009329F3"/>
    <w:rsid w:val="0093325C"/>
    <w:rsid w:val="00933F90"/>
    <w:rsid w:val="00933FA9"/>
    <w:rsid w:val="009340BC"/>
    <w:rsid w:val="00934CD2"/>
    <w:rsid w:val="00934DDB"/>
    <w:rsid w:val="0093504C"/>
    <w:rsid w:val="009352F0"/>
    <w:rsid w:val="00935E94"/>
    <w:rsid w:val="00936486"/>
    <w:rsid w:val="00936F3E"/>
    <w:rsid w:val="00940562"/>
    <w:rsid w:val="00941442"/>
    <w:rsid w:val="0094192F"/>
    <w:rsid w:val="00941C60"/>
    <w:rsid w:val="009422AF"/>
    <w:rsid w:val="00942F3E"/>
    <w:rsid w:val="009443D4"/>
    <w:rsid w:val="009452FA"/>
    <w:rsid w:val="00946BBF"/>
    <w:rsid w:val="00953A5C"/>
    <w:rsid w:val="00954004"/>
    <w:rsid w:val="00954D68"/>
    <w:rsid w:val="00955D95"/>
    <w:rsid w:val="0095637F"/>
    <w:rsid w:val="00957F0F"/>
    <w:rsid w:val="00960DC4"/>
    <w:rsid w:val="00961063"/>
    <w:rsid w:val="00962023"/>
    <w:rsid w:val="0096362D"/>
    <w:rsid w:val="009641FD"/>
    <w:rsid w:val="00964EE0"/>
    <w:rsid w:val="009653D4"/>
    <w:rsid w:val="00965617"/>
    <w:rsid w:val="00965D81"/>
    <w:rsid w:val="00970278"/>
    <w:rsid w:val="009707EC"/>
    <w:rsid w:val="00970E5B"/>
    <w:rsid w:val="00972ADE"/>
    <w:rsid w:val="00973212"/>
    <w:rsid w:val="00974E8B"/>
    <w:rsid w:val="0097567D"/>
    <w:rsid w:val="00975963"/>
    <w:rsid w:val="009766BB"/>
    <w:rsid w:val="00976AB5"/>
    <w:rsid w:val="00977F73"/>
    <w:rsid w:val="009815EF"/>
    <w:rsid w:val="00981AC6"/>
    <w:rsid w:val="009821F5"/>
    <w:rsid w:val="009835D0"/>
    <w:rsid w:val="00985D8D"/>
    <w:rsid w:val="00986C02"/>
    <w:rsid w:val="00987220"/>
    <w:rsid w:val="009872FD"/>
    <w:rsid w:val="00987A18"/>
    <w:rsid w:val="00990924"/>
    <w:rsid w:val="00990B06"/>
    <w:rsid w:val="00990D60"/>
    <w:rsid w:val="00990E21"/>
    <w:rsid w:val="009918E6"/>
    <w:rsid w:val="00993FB2"/>
    <w:rsid w:val="00994123"/>
    <w:rsid w:val="0099419F"/>
    <w:rsid w:val="009941A5"/>
    <w:rsid w:val="00994883"/>
    <w:rsid w:val="00994B23"/>
    <w:rsid w:val="0099546B"/>
    <w:rsid w:val="00996BA1"/>
    <w:rsid w:val="009A09C4"/>
    <w:rsid w:val="009A1700"/>
    <w:rsid w:val="009A1D1A"/>
    <w:rsid w:val="009A2419"/>
    <w:rsid w:val="009A2DA8"/>
    <w:rsid w:val="009A32B9"/>
    <w:rsid w:val="009A3911"/>
    <w:rsid w:val="009A4A6E"/>
    <w:rsid w:val="009A5A17"/>
    <w:rsid w:val="009A63F8"/>
    <w:rsid w:val="009B028D"/>
    <w:rsid w:val="009B0E60"/>
    <w:rsid w:val="009B1F70"/>
    <w:rsid w:val="009B25B0"/>
    <w:rsid w:val="009B3B14"/>
    <w:rsid w:val="009B4D43"/>
    <w:rsid w:val="009B527E"/>
    <w:rsid w:val="009B5CC5"/>
    <w:rsid w:val="009C01BF"/>
    <w:rsid w:val="009C067F"/>
    <w:rsid w:val="009C0B0C"/>
    <w:rsid w:val="009C1BE5"/>
    <w:rsid w:val="009C247C"/>
    <w:rsid w:val="009C5419"/>
    <w:rsid w:val="009C5DDA"/>
    <w:rsid w:val="009C72ED"/>
    <w:rsid w:val="009C75A8"/>
    <w:rsid w:val="009D0E21"/>
    <w:rsid w:val="009D3760"/>
    <w:rsid w:val="009D3EF6"/>
    <w:rsid w:val="009D416F"/>
    <w:rsid w:val="009D5304"/>
    <w:rsid w:val="009D566F"/>
    <w:rsid w:val="009D61ED"/>
    <w:rsid w:val="009D64E1"/>
    <w:rsid w:val="009D6933"/>
    <w:rsid w:val="009D6FA8"/>
    <w:rsid w:val="009D74EA"/>
    <w:rsid w:val="009D7EE3"/>
    <w:rsid w:val="009E1B82"/>
    <w:rsid w:val="009E1DE7"/>
    <w:rsid w:val="009E2A1E"/>
    <w:rsid w:val="009E38F6"/>
    <w:rsid w:val="009E3B64"/>
    <w:rsid w:val="009E3C53"/>
    <w:rsid w:val="009E3EC3"/>
    <w:rsid w:val="009E4773"/>
    <w:rsid w:val="009E5B11"/>
    <w:rsid w:val="009E67A3"/>
    <w:rsid w:val="009E6874"/>
    <w:rsid w:val="009E6A6A"/>
    <w:rsid w:val="009F2669"/>
    <w:rsid w:val="009F2918"/>
    <w:rsid w:val="009F30CD"/>
    <w:rsid w:val="009F3214"/>
    <w:rsid w:val="009F344D"/>
    <w:rsid w:val="009F4287"/>
    <w:rsid w:val="009F53F8"/>
    <w:rsid w:val="009F59A0"/>
    <w:rsid w:val="009F7017"/>
    <w:rsid w:val="009F7475"/>
    <w:rsid w:val="00A001D1"/>
    <w:rsid w:val="00A002A9"/>
    <w:rsid w:val="00A00582"/>
    <w:rsid w:val="00A02F44"/>
    <w:rsid w:val="00A04533"/>
    <w:rsid w:val="00A04DF2"/>
    <w:rsid w:val="00A04F1A"/>
    <w:rsid w:val="00A055C6"/>
    <w:rsid w:val="00A056FD"/>
    <w:rsid w:val="00A06844"/>
    <w:rsid w:val="00A133C3"/>
    <w:rsid w:val="00A1366F"/>
    <w:rsid w:val="00A14F85"/>
    <w:rsid w:val="00A150C1"/>
    <w:rsid w:val="00A1563B"/>
    <w:rsid w:val="00A15F21"/>
    <w:rsid w:val="00A1604D"/>
    <w:rsid w:val="00A167BD"/>
    <w:rsid w:val="00A20536"/>
    <w:rsid w:val="00A2188B"/>
    <w:rsid w:val="00A22173"/>
    <w:rsid w:val="00A2241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6BBE"/>
    <w:rsid w:val="00A2783F"/>
    <w:rsid w:val="00A30BCF"/>
    <w:rsid w:val="00A30DEE"/>
    <w:rsid w:val="00A3166F"/>
    <w:rsid w:val="00A31676"/>
    <w:rsid w:val="00A316D2"/>
    <w:rsid w:val="00A3245F"/>
    <w:rsid w:val="00A32B32"/>
    <w:rsid w:val="00A3339A"/>
    <w:rsid w:val="00A343FE"/>
    <w:rsid w:val="00A3441F"/>
    <w:rsid w:val="00A34DE6"/>
    <w:rsid w:val="00A3512C"/>
    <w:rsid w:val="00A359B0"/>
    <w:rsid w:val="00A35BA5"/>
    <w:rsid w:val="00A36B5F"/>
    <w:rsid w:val="00A36ED8"/>
    <w:rsid w:val="00A37044"/>
    <w:rsid w:val="00A373CD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4B3"/>
    <w:rsid w:val="00A46695"/>
    <w:rsid w:val="00A46A1B"/>
    <w:rsid w:val="00A46C8F"/>
    <w:rsid w:val="00A47E3C"/>
    <w:rsid w:val="00A500C8"/>
    <w:rsid w:val="00A50332"/>
    <w:rsid w:val="00A51A3F"/>
    <w:rsid w:val="00A51D6D"/>
    <w:rsid w:val="00A52023"/>
    <w:rsid w:val="00A533D7"/>
    <w:rsid w:val="00A55048"/>
    <w:rsid w:val="00A55A12"/>
    <w:rsid w:val="00A5624E"/>
    <w:rsid w:val="00A56BC6"/>
    <w:rsid w:val="00A578CD"/>
    <w:rsid w:val="00A6042D"/>
    <w:rsid w:val="00A62407"/>
    <w:rsid w:val="00A62A02"/>
    <w:rsid w:val="00A63460"/>
    <w:rsid w:val="00A63CF0"/>
    <w:rsid w:val="00A6505F"/>
    <w:rsid w:val="00A6545D"/>
    <w:rsid w:val="00A66C53"/>
    <w:rsid w:val="00A67B4E"/>
    <w:rsid w:val="00A7005B"/>
    <w:rsid w:val="00A70520"/>
    <w:rsid w:val="00A712D9"/>
    <w:rsid w:val="00A715C9"/>
    <w:rsid w:val="00A71B5D"/>
    <w:rsid w:val="00A74F98"/>
    <w:rsid w:val="00A751F2"/>
    <w:rsid w:val="00A75CA5"/>
    <w:rsid w:val="00A76F22"/>
    <w:rsid w:val="00A81138"/>
    <w:rsid w:val="00A81D2C"/>
    <w:rsid w:val="00A82B8D"/>
    <w:rsid w:val="00A8341C"/>
    <w:rsid w:val="00A83FFC"/>
    <w:rsid w:val="00A84768"/>
    <w:rsid w:val="00A85869"/>
    <w:rsid w:val="00A85AFB"/>
    <w:rsid w:val="00A85F78"/>
    <w:rsid w:val="00A86DFC"/>
    <w:rsid w:val="00A8751D"/>
    <w:rsid w:val="00A91374"/>
    <w:rsid w:val="00A91492"/>
    <w:rsid w:val="00A935ED"/>
    <w:rsid w:val="00A93D1F"/>
    <w:rsid w:val="00A95314"/>
    <w:rsid w:val="00A96EA7"/>
    <w:rsid w:val="00A97DA7"/>
    <w:rsid w:val="00AA0740"/>
    <w:rsid w:val="00AA0863"/>
    <w:rsid w:val="00AA10C6"/>
    <w:rsid w:val="00AA1B3C"/>
    <w:rsid w:val="00AA1E00"/>
    <w:rsid w:val="00AA2254"/>
    <w:rsid w:val="00AA2EBC"/>
    <w:rsid w:val="00AA450E"/>
    <w:rsid w:val="00AA4F49"/>
    <w:rsid w:val="00AA5724"/>
    <w:rsid w:val="00AA67E8"/>
    <w:rsid w:val="00AA7262"/>
    <w:rsid w:val="00AA78F8"/>
    <w:rsid w:val="00AB1AEB"/>
    <w:rsid w:val="00AB2147"/>
    <w:rsid w:val="00AB22D7"/>
    <w:rsid w:val="00AB2C8C"/>
    <w:rsid w:val="00AB3909"/>
    <w:rsid w:val="00AB3B18"/>
    <w:rsid w:val="00AB4588"/>
    <w:rsid w:val="00AB77C0"/>
    <w:rsid w:val="00AC0094"/>
    <w:rsid w:val="00AC01D5"/>
    <w:rsid w:val="00AC0DCA"/>
    <w:rsid w:val="00AC0DEA"/>
    <w:rsid w:val="00AC10AF"/>
    <w:rsid w:val="00AC11FB"/>
    <w:rsid w:val="00AC381C"/>
    <w:rsid w:val="00AC47E2"/>
    <w:rsid w:val="00AC61A8"/>
    <w:rsid w:val="00AC6278"/>
    <w:rsid w:val="00AC6845"/>
    <w:rsid w:val="00AC76B4"/>
    <w:rsid w:val="00AC7865"/>
    <w:rsid w:val="00AD207C"/>
    <w:rsid w:val="00AD388B"/>
    <w:rsid w:val="00AD3AF7"/>
    <w:rsid w:val="00AD46C2"/>
    <w:rsid w:val="00AD5AF6"/>
    <w:rsid w:val="00AD643D"/>
    <w:rsid w:val="00AD662E"/>
    <w:rsid w:val="00AD6AB2"/>
    <w:rsid w:val="00AD6F7E"/>
    <w:rsid w:val="00AD72A0"/>
    <w:rsid w:val="00AD78FE"/>
    <w:rsid w:val="00AD7A1C"/>
    <w:rsid w:val="00AD7F0F"/>
    <w:rsid w:val="00AE01EB"/>
    <w:rsid w:val="00AE0B8A"/>
    <w:rsid w:val="00AE0E1A"/>
    <w:rsid w:val="00AE15D0"/>
    <w:rsid w:val="00AE1FDF"/>
    <w:rsid w:val="00AE217E"/>
    <w:rsid w:val="00AE334D"/>
    <w:rsid w:val="00AE34BF"/>
    <w:rsid w:val="00AE358E"/>
    <w:rsid w:val="00AE44DA"/>
    <w:rsid w:val="00AE4C66"/>
    <w:rsid w:val="00AE5729"/>
    <w:rsid w:val="00AE6BA9"/>
    <w:rsid w:val="00AE78D2"/>
    <w:rsid w:val="00AF1168"/>
    <w:rsid w:val="00AF1E61"/>
    <w:rsid w:val="00AF446A"/>
    <w:rsid w:val="00AF6874"/>
    <w:rsid w:val="00AF747D"/>
    <w:rsid w:val="00B00F1A"/>
    <w:rsid w:val="00B01A76"/>
    <w:rsid w:val="00B0213D"/>
    <w:rsid w:val="00B03170"/>
    <w:rsid w:val="00B031EE"/>
    <w:rsid w:val="00B04301"/>
    <w:rsid w:val="00B04C31"/>
    <w:rsid w:val="00B052B6"/>
    <w:rsid w:val="00B05D95"/>
    <w:rsid w:val="00B07226"/>
    <w:rsid w:val="00B11B58"/>
    <w:rsid w:val="00B11ED2"/>
    <w:rsid w:val="00B127D9"/>
    <w:rsid w:val="00B142ED"/>
    <w:rsid w:val="00B14630"/>
    <w:rsid w:val="00B15002"/>
    <w:rsid w:val="00B15189"/>
    <w:rsid w:val="00B15429"/>
    <w:rsid w:val="00B15ED1"/>
    <w:rsid w:val="00B1699D"/>
    <w:rsid w:val="00B20677"/>
    <w:rsid w:val="00B206A0"/>
    <w:rsid w:val="00B20ED0"/>
    <w:rsid w:val="00B21813"/>
    <w:rsid w:val="00B21D36"/>
    <w:rsid w:val="00B22537"/>
    <w:rsid w:val="00B24FFE"/>
    <w:rsid w:val="00B25B6D"/>
    <w:rsid w:val="00B26B3B"/>
    <w:rsid w:val="00B26FDB"/>
    <w:rsid w:val="00B30C7A"/>
    <w:rsid w:val="00B30EBC"/>
    <w:rsid w:val="00B312E1"/>
    <w:rsid w:val="00B313FC"/>
    <w:rsid w:val="00B336BC"/>
    <w:rsid w:val="00B344A9"/>
    <w:rsid w:val="00B349FB"/>
    <w:rsid w:val="00B34A33"/>
    <w:rsid w:val="00B34A83"/>
    <w:rsid w:val="00B34E20"/>
    <w:rsid w:val="00B34E59"/>
    <w:rsid w:val="00B35F44"/>
    <w:rsid w:val="00B36311"/>
    <w:rsid w:val="00B37C28"/>
    <w:rsid w:val="00B4048A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98D"/>
    <w:rsid w:val="00B50DC2"/>
    <w:rsid w:val="00B52756"/>
    <w:rsid w:val="00B52E31"/>
    <w:rsid w:val="00B53735"/>
    <w:rsid w:val="00B54270"/>
    <w:rsid w:val="00B548FA"/>
    <w:rsid w:val="00B54AEF"/>
    <w:rsid w:val="00B54E83"/>
    <w:rsid w:val="00B55F90"/>
    <w:rsid w:val="00B60A23"/>
    <w:rsid w:val="00B61169"/>
    <w:rsid w:val="00B619B3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1DB9"/>
    <w:rsid w:val="00B720B8"/>
    <w:rsid w:val="00B725B2"/>
    <w:rsid w:val="00B73554"/>
    <w:rsid w:val="00B7390D"/>
    <w:rsid w:val="00B73B45"/>
    <w:rsid w:val="00B74506"/>
    <w:rsid w:val="00B745CF"/>
    <w:rsid w:val="00B76315"/>
    <w:rsid w:val="00B76EF3"/>
    <w:rsid w:val="00B76F47"/>
    <w:rsid w:val="00B77518"/>
    <w:rsid w:val="00B77F38"/>
    <w:rsid w:val="00B80254"/>
    <w:rsid w:val="00B824E0"/>
    <w:rsid w:val="00B82600"/>
    <w:rsid w:val="00B833FA"/>
    <w:rsid w:val="00B834B0"/>
    <w:rsid w:val="00B83EA8"/>
    <w:rsid w:val="00B85442"/>
    <w:rsid w:val="00B8726B"/>
    <w:rsid w:val="00B87CEB"/>
    <w:rsid w:val="00B909A6"/>
    <w:rsid w:val="00B91130"/>
    <w:rsid w:val="00B91BE3"/>
    <w:rsid w:val="00B9217B"/>
    <w:rsid w:val="00B926B6"/>
    <w:rsid w:val="00B927AD"/>
    <w:rsid w:val="00B92EF9"/>
    <w:rsid w:val="00B93791"/>
    <w:rsid w:val="00B93952"/>
    <w:rsid w:val="00B94061"/>
    <w:rsid w:val="00B96278"/>
    <w:rsid w:val="00B9672C"/>
    <w:rsid w:val="00B969A6"/>
    <w:rsid w:val="00B96D2F"/>
    <w:rsid w:val="00B96FB9"/>
    <w:rsid w:val="00BA0F7C"/>
    <w:rsid w:val="00BA19BF"/>
    <w:rsid w:val="00BA20A3"/>
    <w:rsid w:val="00BA2B3C"/>
    <w:rsid w:val="00BA300C"/>
    <w:rsid w:val="00BA4304"/>
    <w:rsid w:val="00BA47EF"/>
    <w:rsid w:val="00BA4BBE"/>
    <w:rsid w:val="00BA4D1F"/>
    <w:rsid w:val="00BA762D"/>
    <w:rsid w:val="00BA778E"/>
    <w:rsid w:val="00BB1060"/>
    <w:rsid w:val="00BB1FDA"/>
    <w:rsid w:val="00BB3809"/>
    <w:rsid w:val="00BB3B25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1971"/>
    <w:rsid w:val="00BC2166"/>
    <w:rsid w:val="00BC2F81"/>
    <w:rsid w:val="00BC4365"/>
    <w:rsid w:val="00BC6184"/>
    <w:rsid w:val="00BC641F"/>
    <w:rsid w:val="00BC6B0A"/>
    <w:rsid w:val="00BC7EDD"/>
    <w:rsid w:val="00BD02A8"/>
    <w:rsid w:val="00BD04C5"/>
    <w:rsid w:val="00BD0803"/>
    <w:rsid w:val="00BD28A4"/>
    <w:rsid w:val="00BD3825"/>
    <w:rsid w:val="00BD67CF"/>
    <w:rsid w:val="00BE02F5"/>
    <w:rsid w:val="00BE038E"/>
    <w:rsid w:val="00BE08CA"/>
    <w:rsid w:val="00BE0E34"/>
    <w:rsid w:val="00BE1BE7"/>
    <w:rsid w:val="00BE246A"/>
    <w:rsid w:val="00BE263A"/>
    <w:rsid w:val="00BE2857"/>
    <w:rsid w:val="00BE34DC"/>
    <w:rsid w:val="00BE38A1"/>
    <w:rsid w:val="00BE46CD"/>
    <w:rsid w:val="00BE4933"/>
    <w:rsid w:val="00BF0DF9"/>
    <w:rsid w:val="00BF1C5C"/>
    <w:rsid w:val="00BF3193"/>
    <w:rsid w:val="00BF3317"/>
    <w:rsid w:val="00BF37EC"/>
    <w:rsid w:val="00BF4AA5"/>
    <w:rsid w:val="00BF51AD"/>
    <w:rsid w:val="00BF57D7"/>
    <w:rsid w:val="00BF5F80"/>
    <w:rsid w:val="00BF6270"/>
    <w:rsid w:val="00BF64BC"/>
    <w:rsid w:val="00BF7439"/>
    <w:rsid w:val="00C003E6"/>
    <w:rsid w:val="00C0071C"/>
    <w:rsid w:val="00C00F1C"/>
    <w:rsid w:val="00C02D19"/>
    <w:rsid w:val="00C0440E"/>
    <w:rsid w:val="00C04FA8"/>
    <w:rsid w:val="00C057ED"/>
    <w:rsid w:val="00C058A3"/>
    <w:rsid w:val="00C05B15"/>
    <w:rsid w:val="00C05D66"/>
    <w:rsid w:val="00C071C9"/>
    <w:rsid w:val="00C07573"/>
    <w:rsid w:val="00C1044C"/>
    <w:rsid w:val="00C10A12"/>
    <w:rsid w:val="00C11569"/>
    <w:rsid w:val="00C11A5D"/>
    <w:rsid w:val="00C14F82"/>
    <w:rsid w:val="00C15733"/>
    <w:rsid w:val="00C15A08"/>
    <w:rsid w:val="00C15AE8"/>
    <w:rsid w:val="00C15B60"/>
    <w:rsid w:val="00C1727D"/>
    <w:rsid w:val="00C1753E"/>
    <w:rsid w:val="00C200F6"/>
    <w:rsid w:val="00C20A7A"/>
    <w:rsid w:val="00C21102"/>
    <w:rsid w:val="00C224D7"/>
    <w:rsid w:val="00C2322F"/>
    <w:rsid w:val="00C23926"/>
    <w:rsid w:val="00C24B0E"/>
    <w:rsid w:val="00C24DB0"/>
    <w:rsid w:val="00C2507B"/>
    <w:rsid w:val="00C26746"/>
    <w:rsid w:val="00C2679B"/>
    <w:rsid w:val="00C26C35"/>
    <w:rsid w:val="00C27CBA"/>
    <w:rsid w:val="00C27D5F"/>
    <w:rsid w:val="00C305BF"/>
    <w:rsid w:val="00C31DE6"/>
    <w:rsid w:val="00C320D1"/>
    <w:rsid w:val="00C32633"/>
    <w:rsid w:val="00C33535"/>
    <w:rsid w:val="00C34D55"/>
    <w:rsid w:val="00C35FBA"/>
    <w:rsid w:val="00C3625B"/>
    <w:rsid w:val="00C3778F"/>
    <w:rsid w:val="00C40EA8"/>
    <w:rsid w:val="00C4102C"/>
    <w:rsid w:val="00C438D3"/>
    <w:rsid w:val="00C4449E"/>
    <w:rsid w:val="00C449BC"/>
    <w:rsid w:val="00C44D45"/>
    <w:rsid w:val="00C4693E"/>
    <w:rsid w:val="00C47BF3"/>
    <w:rsid w:val="00C51E87"/>
    <w:rsid w:val="00C52BB7"/>
    <w:rsid w:val="00C53AC4"/>
    <w:rsid w:val="00C55AD7"/>
    <w:rsid w:val="00C55CF2"/>
    <w:rsid w:val="00C56301"/>
    <w:rsid w:val="00C565B1"/>
    <w:rsid w:val="00C57775"/>
    <w:rsid w:val="00C5798A"/>
    <w:rsid w:val="00C603BE"/>
    <w:rsid w:val="00C61324"/>
    <w:rsid w:val="00C61FFC"/>
    <w:rsid w:val="00C622BC"/>
    <w:rsid w:val="00C62A8D"/>
    <w:rsid w:val="00C630F0"/>
    <w:rsid w:val="00C632E2"/>
    <w:rsid w:val="00C634D4"/>
    <w:rsid w:val="00C63864"/>
    <w:rsid w:val="00C6427D"/>
    <w:rsid w:val="00C64FB6"/>
    <w:rsid w:val="00C65010"/>
    <w:rsid w:val="00C65383"/>
    <w:rsid w:val="00C67418"/>
    <w:rsid w:val="00C72874"/>
    <w:rsid w:val="00C7431D"/>
    <w:rsid w:val="00C76CAE"/>
    <w:rsid w:val="00C76D00"/>
    <w:rsid w:val="00C77977"/>
    <w:rsid w:val="00C801D0"/>
    <w:rsid w:val="00C80CFC"/>
    <w:rsid w:val="00C81831"/>
    <w:rsid w:val="00C82EDD"/>
    <w:rsid w:val="00C8369A"/>
    <w:rsid w:val="00C83C21"/>
    <w:rsid w:val="00C84182"/>
    <w:rsid w:val="00C84232"/>
    <w:rsid w:val="00C84697"/>
    <w:rsid w:val="00C853B9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3A52"/>
    <w:rsid w:val="00C9426E"/>
    <w:rsid w:val="00C94527"/>
    <w:rsid w:val="00C947F1"/>
    <w:rsid w:val="00C94A0A"/>
    <w:rsid w:val="00C96340"/>
    <w:rsid w:val="00CA0224"/>
    <w:rsid w:val="00CA0537"/>
    <w:rsid w:val="00CA0ED6"/>
    <w:rsid w:val="00CA1F64"/>
    <w:rsid w:val="00CA2A07"/>
    <w:rsid w:val="00CA2DA9"/>
    <w:rsid w:val="00CA2EDB"/>
    <w:rsid w:val="00CA512B"/>
    <w:rsid w:val="00CA557D"/>
    <w:rsid w:val="00CA6F0A"/>
    <w:rsid w:val="00CA7B12"/>
    <w:rsid w:val="00CB1B0F"/>
    <w:rsid w:val="00CB2267"/>
    <w:rsid w:val="00CB2617"/>
    <w:rsid w:val="00CB2A52"/>
    <w:rsid w:val="00CB2BE7"/>
    <w:rsid w:val="00CB355A"/>
    <w:rsid w:val="00CB3EA0"/>
    <w:rsid w:val="00CB43D0"/>
    <w:rsid w:val="00CB6A69"/>
    <w:rsid w:val="00CB702D"/>
    <w:rsid w:val="00CB743F"/>
    <w:rsid w:val="00CC0108"/>
    <w:rsid w:val="00CC03FC"/>
    <w:rsid w:val="00CC35C0"/>
    <w:rsid w:val="00CC3C59"/>
    <w:rsid w:val="00CC561C"/>
    <w:rsid w:val="00CC5621"/>
    <w:rsid w:val="00CC7E23"/>
    <w:rsid w:val="00CD03C0"/>
    <w:rsid w:val="00CD15AF"/>
    <w:rsid w:val="00CD1F37"/>
    <w:rsid w:val="00CD22A3"/>
    <w:rsid w:val="00CD2872"/>
    <w:rsid w:val="00CD2A1B"/>
    <w:rsid w:val="00CD381E"/>
    <w:rsid w:val="00CD3EBF"/>
    <w:rsid w:val="00CD5E28"/>
    <w:rsid w:val="00CD62CB"/>
    <w:rsid w:val="00CD7040"/>
    <w:rsid w:val="00CD78C9"/>
    <w:rsid w:val="00CD7D7C"/>
    <w:rsid w:val="00CE0D2C"/>
    <w:rsid w:val="00CE0D83"/>
    <w:rsid w:val="00CE221F"/>
    <w:rsid w:val="00CE2337"/>
    <w:rsid w:val="00CE2F21"/>
    <w:rsid w:val="00CE3369"/>
    <w:rsid w:val="00CE43E4"/>
    <w:rsid w:val="00CE6991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6172"/>
    <w:rsid w:val="00CF6EB3"/>
    <w:rsid w:val="00CF74F5"/>
    <w:rsid w:val="00D00DC9"/>
    <w:rsid w:val="00D030E9"/>
    <w:rsid w:val="00D0388B"/>
    <w:rsid w:val="00D04B50"/>
    <w:rsid w:val="00D05303"/>
    <w:rsid w:val="00D05EB3"/>
    <w:rsid w:val="00D06110"/>
    <w:rsid w:val="00D062AF"/>
    <w:rsid w:val="00D07EA1"/>
    <w:rsid w:val="00D102F3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F52"/>
    <w:rsid w:val="00D27CE9"/>
    <w:rsid w:val="00D3024A"/>
    <w:rsid w:val="00D3148C"/>
    <w:rsid w:val="00D32AAA"/>
    <w:rsid w:val="00D32B66"/>
    <w:rsid w:val="00D3300A"/>
    <w:rsid w:val="00D33C03"/>
    <w:rsid w:val="00D35BE2"/>
    <w:rsid w:val="00D36A2E"/>
    <w:rsid w:val="00D406B6"/>
    <w:rsid w:val="00D40E74"/>
    <w:rsid w:val="00D41BB6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8BB"/>
    <w:rsid w:val="00D47FBD"/>
    <w:rsid w:val="00D50F07"/>
    <w:rsid w:val="00D52FE5"/>
    <w:rsid w:val="00D55636"/>
    <w:rsid w:val="00D55AC8"/>
    <w:rsid w:val="00D57140"/>
    <w:rsid w:val="00D60BA6"/>
    <w:rsid w:val="00D6172D"/>
    <w:rsid w:val="00D61A74"/>
    <w:rsid w:val="00D61B3C"/>
    <w:rsid w:val="00D626C4"/>
    <w:rsid w:val="00D63322"/>
    <w:rsid w:val="00D64878"/>
    <w:rsid w:val="00D64B10"/>
    <w:rsid w:val="00D66A8A"/>
    <w:rsid w:val="00D67E0D"/>
    <w:rsid w:val="00D710B0"/>
    <w:rsid w:val="00D71749"/>
    <w:rsid w:val="00D71E49"/>
    <w:rsid w:val="00D71FE6"/>
    <w:rsid w:val="00D723E8"/>
    <w:rsid w:val="00D73996"/>
    <w:rsid w:val="00D73B5F"/>
    <w:rsid w:val="00D7419E"/>
    <w:rsid w:val="00D74F9D"/>
    <w:rsid w:val="00D750A7"/>
    <w:rsid w:val="00D753BE"/>
    <w:rsid w:val="00D757AD"/>
    <w:rsid w:val="00D76602"/>
    <w:rsid w:val="00D774F1"/>
    <w:rsid w:val="00D80473"/>
    <w:rsid w:val="00D80B28"/>
    <w:rsid w:val="00D80B84"/>
    <w:rsid w:val="00D80D0B"/>
    <w:rsid w:val="00D81D38"/>
    <w:rsid w:val="00D8235C"/>
    <w:rsid w:val="00D82CFA"/>
    <w:rsid w:val="00D83C2D"/>
    <w:rsid w:val="00D847B1"/>
    <w:rsid w:val="00D84E00"/>
    <w:rsid w:val="00D85BA8"/>
    <w:rsid w:val="00D87036"/>
    <w:rsid w:val="00D8764A"/>
    <w:rsid w:val="00D90126"/>
    <w:rsid w:val="00D90CC0"/>
    <w:rsid w:val="00D912CC"/>
    <w:rsid w:val="00D913FC"/>
    <w:rsid w:val="00D91E59"/>
    <w:rsid w:val="00D928B3"/>
    <w:rsid w:val="00D9446B"/>
    <w:rsid w:val="00D94ECA"/>
    <w:rsid w:val="00D9746D"/>
    <w:rsid w:val="00D9756A"/>
    <w:rsid w:val="00DA08E6"/>
    <w:rsid w:val="00DA1317"/>
    <w:rsid w:val="00DA1F5B"/>
    <w:rsid w:val="00DA3CC2"/>
    <w:rsid w:val="00DA4123"/>
    <w:rsid w:val="00DA4446"/>
    <w:rsid w:val="00DA5239"/>
    <w:rsid w:val="00DA5874"/>
    <w:rsid w:val="00DA5A55"/>
    <w:rsid w:val="00DA5F39"/>
    <w:rsid w:val="00DA7D7F"/>
    <w:rsid w:val="00DB00AF"/>
    <w:rsid w:val="00DB0FF6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48C"/>
    <w:rsid w:val="00DC0E1D"/>
    <w:rsid w:val="00DC2240"/>
    <w:rsid w:val="00DC418A"/>
    <w:rsid w:val="00DC5E56"/>
    <w:rsid w:val="00DC5E63"/>
    <w:rsid w:val="00DC6133"/>
    <w:rsid w:val="00DC623F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E0FB6"/>
    <w:rsid w:val="00DE1C31"/>
    <w:rsid w:val="00DE3662"/>
    <w:rsid w:val="00DE3DF1"/>
    <w:rsid w:val="00DE46D6"/>
    <w:rsid w:val="00DE517A"/>
    <w:rsid w:val="00DE66C2"/>
    <w:rsid w:val="00DE7576"/>
    <w:rsid w:val="00DE7711"/>
    <w:rsid w:val="00DF139E"/>
    <w:rsid w:val="00DF2488"/>
    <w:rsid w:val="00DF2C35"/>
    <w:rsid w:val="00DF3DA1"/>
    <w:rsid w:val="00DF3F16"/>
    <w:rsid w:val="00DF5626"/>
    <w:rsid w:val="00DF5686"/>
    <w:rsid w:val="00DF6ED6"/>
    <w:rsid w:val="00DF701F"/>
    <w:rsid w:val="00E009BD"/>
    <w:rsid w:val="00E00B34"/>
    <w:rsid w:val="00E00C74"/>
    <w:rsid w:val="00E00FA2"/>
    <w:rsid w:val="00E01D99"/>
    <w:rsid w:val="00E02E08"/>
    <w:rsid w:val="00E046B3"/>
    <w:rsid w:val="00E05584"/>
    <w:rsid w:val="00E1081B"/>
    <w:rsid w:val="00E11299"/>
    <w:rsid w:val="00E115B5"/>
    <w:rsid w:val="00E12A45"/>
    <w:rsid w:val="00E133B8"/>
    <w:rsid w:val="00E13720"/>
    <w:rsid w:val="00E137F5"/>
    <w:rsid w:val="00E13A45"/>
    <w:rsid w:val="00E1446B"/>
    <w:rsid w:val="00E145CF"/>
    <w:rsid w:val="00E1484A"/>
    <w:rsid w:val="00E1541C"/>
    <w:rsid w:val="00E16D1E"/>
    <w:rsid w:val="00E16D9F"/>
    <w:rsid w:val="00E16EF8"/>
    <w:rsid w:val="00E1753E"/>
    <w:rsid w:val="00E17680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67B5"/>
    <w:rsid w:val="00E27404"/>
    <w:rsid w:val="00E278FC"/>
    <w:rsid w:val="00E27C2C"/>
    <w:rsid w:val="00E27E88"/>
    <w:rsid w:val="00E30C50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6DF"/>
    <w:rsid w:val="00E47F0E"/>
    <w:rsid w:val="00E50848"/>
    <w:rsid w:val="00E51833"/>
    <w:rsid w:val="00E51B95"/>
    <w:rsid w:val="00E52D65"/>
    <w:rsid w:val="00E54FA6"/>
    <w:rsid w:val="00E55200"/>
    <w:rsid w:val="00E558C0"/>
    <w:rsid w:val="00E55C22"/>
    <w:rsid w:val="00E5769F"/>
    <w:rsid w:val="00E60715"/>
    <w:rsid w:val="00E612E7"/>
    <w:rsid w:val="00E6193D"/>
    <w:rsid w:val="00E65044"/>
    <w:rsid w:val="00E65ADE"/>
    <w:rsid w:val="00E65B6F"/>
    <w:rsid w:val="00E666C4"/>
    <w:rsid w:val="00E669C0"/>
    <w:rsid w:val="00E66A8A"/>
    <w:rsid w:val="00E674EF"/>
    <w:rsid w:val="00E67A87"/>
    <w:rsid w:val="00E71368"/>
    <w:rsid w:val="00E723B3"/>
    <w:rsid w:val="00E7382E"/>
    <w:rsid w:val="00E7401A"/>
    <w:rsid w:val="00E74484"/>
    <w:rsid w:val="00E74D34"/>
    <w:rsid w:val="00E77577"/>
    <w:rsid w:val="00E775C0"/>
    <w:rsid w:val="00E80932"/>
    <w:rsid w:val="00E8097F"/>
    <w:rsid w:val="00E8303A"/>
    <w:rsid w:val="00E833E9"/>
    <w:rsid w:val="00E83CCA"/>
    <w:rsid w:val="00E84685"/>
    <w:rsid w:val="00E86910"/>
    <w:rsid w:val="00E86A7C"/>
    <w:rsid w:val="00E87B2D"/>
    <w:rsid w:val="00E87BD1"/>
    <w:rsid w:val="00E87CBD"/>
    <w:rsid w:val="00E9058B"/>
    <w:rsid w:val="00E90668"/>
    <w:rsid w:val="00E91C83"/>
    <w:rsid w:val="00E92597"/>
    <w:rsid w:val="00E92F81"/>
    <w:rsid w:val="00E93A13"/>
    <w:rsid w:val="00E93D6C"/>
    <w:rsid w:val="00E949F0"/>
    <w:rsid w:val="00E95166"/>
    <w:rsid w:val="00E97EB6"/>
    <w:rsid w:val="00EA00AE"/>
    <w:rsid w:val="00EA025D"/>
    <w:rsid w:val="00EA1C07"/>
    <w:rsid w:val="00EA42E1"/>
    <w:rsid w:val="00EA69C3"/>
    <w:rsid w:val="00EA6C81"/>
    <w:rsid w:val="00EA7005"/>
    <w:rsid w:val="00EA715F"/>
    <w:rsid w:val="00EA73BF"/>
    <w:rsid w:val="00EA7CA4"/>
    <w:rsid w:val="00EB1A7F"/>
    <w:rsid w:val="00EB1ABA"/>
    <w:rsid w:val="00EB294D"/>
    <w:rsid w:val="00EB2EDD"/>
    <w:rsid w:val="00EB33FA"/>
    <w:rsid w:val="00EB3D77"/>
    <w:rsid w:val="00EB401B"/>
    <w:rsid w:val="00EB6F47"/>
    <w:rsid w:val="00EB7651"/>
    <w:rsid w:val="00EC1492"/>
    <w:rsid w:val="00EC194D"/>
    <w:rsid w:val="00EC1ECE"/>
    <w:rsid w:val="00EC275C"/>
    <w:rsid w:val="00EC3016"/>
    <w:rsid w:val="00EC3DE7"/>
    <w:rsid w:val="00EC4300"/>
    <w:rsid w:val="00EC4437"/>
    <w:rsid w:val="00EC546B"/>
    <w:rsid w:val="00EC5E01"/>
    <w:rsid w:val="00EC724E"/>
    <w:rsid w:val="00EC7546"/>
    <w:rsid w:val="00EC7762"/>
    <w:rsid w:val="00EC7844"/>
    <w:rsid w:val="00ED0EF7"/>
    <w:rsid w:val="00ED215F"/>
    <w:rsid w:val="00ED3A99"/>
    <w:rsid w:val="00ED4077"/>
    <w:rsid w:val="00ED4312"/>
    <w:rsid w:val="00ED43AF"/>
    <w:rsid w:val="00ED4CF8"/>
    <w:rsid w:val="00ED4F03"/>
    <w:rsid w:val="00ED50A1"/>
    <w:rsid w:val="00ED5321"/>
    <w:rsid w:val="00ED5BEB"/>
    <w:rsid w:val="00ED60C3"/>
    <w:rsid w:val="00ED6A1F"/>
    <w:rsid w:val="00ED7F55"/>
    <w:rsid w:val="00EE0DC1"/>
    <w:rsid w:val="00EE1941"/>
    <w:rsid w:val="00EE1D2F"/>
    <w:rsid w:val="00EE3F94"/>
    <w:rsid w:val="00EE49C2"/>
    <w:rsid w:val="00EE7192"/>
    <w:rsid w:val="00EF0294"/>
    <w:rsid w:val="00EF0B43"/>
    <w:rsid w:val="00EF1104"/>
    <w:rsid w:val="00EF1E80"/>
    <w:rsid w:val="00EF4D99"/>
    <w:rsid w:val="00EF558D"/>
    <w:rsid w:val="00EF5813"/>
    <w:rsid w:val="00EF5996"/>
    <w:rsid w:val="00EF5AD0"/>
    <w:rsid w:val="00EF71E9"/>
    <w:rsid w:val="00EF7A36"/>
    <w:rsid w:val="00F007A9"/>
    <w:rsid w:val="00F015F9"/>
    <w:rsid w:val="00F01A92"/>
    <w:rsid w:val="00F02315"/>
    <w:rsid w:val="00F02789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5C47"/>
    <w:rsid w:val="00F17E82"/>
    <w:rsid w:val="00F17F0B"/>
    <w:rsid w:val="00F20FAC"/>
    <w:rsid w:val="00F21BFF"/>
    <w:rsid w:val="00F225D7"/>
    <w:rsid w:val="00F2332B"/>
    <w:rsid w:val="00F23654"/>
    <w:rsid w:val="00F24EBB"/>
    <w:rsid w:val="00F25192"/>
    <w:rsid w:val="00F25CF0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BFA"/>
    <w:rsid w:val="00F36E4C"/>
    <w:rsid w:val="00F36F91"/>
    <w:rsid w:val="00F40918"/>
    <w:rsid w:val="00F40EAB"/>
    <w:rsid w:val="00F41966"/>
    <w:rsid w:val="00F41A74"/>
    <w:rsid w:val="00F42030"/>
    <w:rsid w:val="00F439C5"/>
    <w:rsid w:val="00F44E41"/>
    <w:rsid w:val="00F458A2"/>
    <w:rsid w:val="00F45ABB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209E"/>
    <w:rsid w:val="00F62563"/>
    <w:rsid w:val="00F62D36"/>
    <w:rsid w:val="00F62D3C"/>
    <w:rsid w:val="00F62DCD"/>
    <w:rsid w:val="00F6300D"/>
    <w:rsid w:val="00F6356A"/>
    <w:rsid w:val="00F641AD"/>
    <w:rsid w:val="00F67E7F"/>
    <w:rsid w:val="00F716B9"/>
    <w:rsid w:val="00F72D83"/>
    <w:rsid w:val="00F72DC3"/>
    <w:rsid w:val="00F7336F"/>
    <w:rsid w:val="00F74999"/>
    <w:rsid w:val="00F80088"/>
    <w:rsid w:val="00F80AC8"/>
    <w:rsid w:val="00F80F61"/>
    <w:rsid w:val="00F81F76"/>
    <w:rsid w:val="00F82335"/>
    <w:rsid w:val="00F82738"/>
    <w:rsid w:val="00F82A54"/>
    <w:rsid w:val="00F8434D"/>
    <w:rsid w:val="00F84FCF"/>
    <w:rsid w:val="00F85229"/>
    <w:rsid w:val="00F857F0"/>
    <w:rsid w:val="00F859F8"/>
    <w:rsid w:val="00F85AE6"/>
    <w:rsid w:val="00F86EE8"/>
    <w:rsid w:val="00F879DB"/>
    <w:rsid w:val="00F91C2E"/>
    <w:rsid w:val="00F92015"/>
    <w:rsid w:val="00F9372F"/>
    <w:rsid w:val="00F94EB4"/>
    <w:rsid w:val="00F96009"/>
    <w:rsid w:val="00F96C04"/>
    <w:rsid w:val="00F97374"/>
    <w:rsid w:val="00F97495"/>
    <w:rsid w:val="00FA0345"/>
    <w:rsid w:val="00FA03D7"/>
    <w:rsid w:val="00FA0A7E"/>
    <w:rsid w:val="00FA1379"/>
    <w:rsid w:val="00FA3474"/>
    <w:rsid w:val="00FA3854"/>
    <w:rsid w:val="00FA4D36"/>
    <w:rsid w:val="00FA5F6A"/>
    <w:rsid w:val="00FA712E"/>
    <w:rsid w:val="00FA72E6"/>
    <w:rsid w:val="00FB0E78"/>
    <w:rsid w:val="00FB14A0"/>
    <w:rsid w:val="00FB4C6B"/>
    <w:rsid w:val="00FB5457"/>
    <w:rsid w:val="00FB5634"/>
    <w:rsid w:val="00FB621D"/>
    <w:rsid w:val="00FB72B1"/>
    <w:rsid w:val="00FB7799"/>
    <w:rsid w:val="00FC0476"/>
    <w:rsid w:val="00FC18AF"/>
    <w:rsid w:val="00FC1C88"/>
    <w:rsid w:val="00FC1D38"/>
    <w:rsid w:val="00FC574A"/>
    <w:rsid w:val="00FC6296"/>
    <w:rsid w:val="00FC6764"/>
    <w:rsid w:val="00FC6888"/>
    <w:rsid w:val="00FC6998"/>
    <w:rsid w:val="00FD0191"/>
    <w:rsid w:val="00FD06B9"/>
    <w:rsid w:val="00FD2FE6"/>
    <w:rsid w:val="00FD4540"/>
    <w:rsid w:val="00FD4698"/>
    <w:rsid w:val="00FD5094"/>
    <w:rsid w:val="00FD50EC"/>
    <w:rsid w:val="00FD53E4"/>
    <w:rsid w:val="00FD572B"/>
    <w:rsid w:val="00FE35CD"/>
    <w:rsid w:val="00FE528A"/>
    <w:rsid w:val="00FE6E86"/>
    <w:rsid w:val="00FE777E"/>
    <w:rsid w:val="00FE777F"/>
    <w:rsid w:val="00FE7DE9"/>
    <w:rsid w:val="00FE7E01"/>
    <w:rsid w:val="00FF1B40"/>
    <w:rsid w:val="00FF2294"/>
    <w:rsid w:val="00FF24B1"/>
    <w:rsid w:val="00FF3003"/>
    <w:rsid w:val="00FF4A4F"/>
    <w:rsid w:val="00FF6149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99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D4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7A664F89DF25D25D6B9A725DAE8427FEF0B06588F05C8F84FEEDD3FE77BEA937BF1AB6BDC9D7B17X6M" TargetMode="External"/><Relationship Id="rId13" Type="http://schemas.openxmlformats.org/officeDocument/2006/relationships/hyperlink" Target="consultantplus://offline/ref=524BA0E94448170FEA710683956396E729FE2C2CCEDC9ED2772A0BB595957F2201C3C0CE0D43575FDBP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3E7EB7C2DE1014DC2830B94BB3DDCBFE89B5CB98047CC408343EB012A352630661426C6C2040Fl2F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3E7EB7C2DE1014DC2830B94BB3DDCBFE89B5CB98047CC408343EB012A352630661426C6C2040Fl2F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84A266053BF61D5B3159811B0F7A28EDD6468033EC66042B2F37A10CCC3BB5D17D2597E82538Ad5oEP" TargetMode="External"/><Relationship Id="rId10" Type="http://schemas.openxmlformats.org/officeDocument/2006/relationships/hyperlink" Target="consultantplus://offline/ref=B901F316FCDA67DB847DE27AF65D7F3283521D13AA7FFA97040D85AAF9DAEA73217F8D6EDE5E96ACr4Y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D87F8D8DE1EC3591174557E204360DA60CDB540CC1DAD6C7707670B6882D60DBCFCDBB0C1F5BA6M8YEM" TargetMode="External"/><Relationship Id="rId14" Type="http://schemas.openxmlformats.org/officeDocument/2006/relationships/hyperlink" Target="consultantplus://offline/ref=524BA0E94448170FEA710683956396E729FE2C2CCEDC9ED2772A0BB595957F2201C3C0CE0D415354DBP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E8E1-D18D-4B7F-A22D-817BA347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8128</TotalTime>
  <Pages>1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Ольга</cp:lastModifiedBy>
  <cp:revision>538</cp:revision>
  <cp:lastPrinted>2017-04-21T14:20:00Z</cp:lastPrinted>
  <dcterms:created xsi:type="dcterms:W3CDTF">2016-03-09T08:13:00Z</dcterms:created>
  <dcterms:modified xsi:type="dcterms:W3CDTF">2017-04-21T14:20:00Z</dcterms:modified>
</cp:coreProperties>
</file>