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73B3C" w:rsidRPr="00A03075" w:rsidRDefault="00D73B3C" w:rsidP="00A0307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C63F7D" w:rsidRPr="00A03075">
        <w:rPr>
          <w:rFonts w:ascii="Times New Roman" w:hAnsi="Times New Roman" w:cs="Times New Roman"/>
          <w:b/>
          <w:sz w:val="24"/>
          <w:szCs w:val="24"/>
        </w:rPr>
        <w:t>унитарного предприятия Можайского муниципального района Московской области «Полигон»</w:t>
      </w:r>
    </w:p>
    <w:p w:rsidR="00D73B3C" w:rsidRPr="00A03075" w:rsidRDefault="00D73B3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A03075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63F7D" w:rsidRPr="00A03075">
        <w:rPr>
          <w:rFonts w:ascii="Times New Roman" w:hAnsi="Times New Roman" w:cs="Times New Roman"/>
          <w:sz w:val="24"/>
          <w:szCs w:val="24"/>
        </w:rPr>
        <w:t>Московской области от 21</w:t>
      </w:r>
      <w:r w:rsidR="00C1318C" w:rsidRPr="00A03075">
        <w:rPr>
          <w:rFonts w:ascii="Times New Roman" w:hAnsi="Times New Roman" w:cs="Times New Roman"/>
          <w:sz w:val="24"/>
          <w:szCs w:val="24"/>
        </w:rPr>
        <w:t>.0</w:t>
      </w:r>
      <w:r w:rsidR="00C63F7D" w:rsidRPr="00A03075">
        <w:rPr>
          <w:rFonts w:ascii="Times New Roman" w:hAnsi="Times New Roman" w:cs="Times New Roman"/>
          <w:sz w:val="24"/>
          <w:szCs w:val="24"/>
        </w:rPr>
        <w:t>9</w:t>
      </w:r>
      <w:r w:rsidR="00C1318C" w:rsidRPr="00A03075">
        <w:rPr>
          <w:rFonts w:ascii="Times New Roman" w:hAnsi="Times New Roman" w:cs="Times New Roman"/>
          <w:sz w:val="24"/>
          <w:szCs w:val="24"/>
        </w:rPr>
        <w:t>.2018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C63F7D" w:rsidRPr="00A03075">
        <w:rPr>
          <w:rFonts w:ascii="Times New Roman" w:hAnsi="Times New Roman" w:cs="Times New Roman"/>
          <w:sz w:val="24"/>
          <w:szCs w:val="24"/>
        </w:rPr>
        <w:t>75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C63F7D" w:rsidRPr="00A0307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Можайского муниципального района Московской области «Полигон</w:t>
      </w:r>
      <w:r w:rsidR="00184326" w:rsidRPr="00A03075">
        <w:rPr>
          <w:rFonts w:ascii="Times New Roman" w:hAnsi="Times New Roman" w:cs="Times New Roman"/>
          <w:sz w:val="24"/>
          <w:szCs w:val="24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 w:rsidRPr="00A0307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 w:rsidRPr="00A0307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</w:t>
      </w:r>
      <w:r w:rsidR="00E148DA" w:rsidRPr="00A03075">
        <w:rPr>
          <w:rFonts w:ascii="Times New Roman" w:hAnsi="Times New Roman" w:cs="Times New Roman"/>
          <w:sz w:val="24"/>
          <w:szCs w:val="24"/>
        </w:rPr>
        <w:t>поселений</w:t>
      </w:r>
      <w:r w:rsidR="00D905D2" w:rsidRPr="00A03075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A03075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 w:rsidRPr="00A03075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 w:rsidRPr="00A03075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364D22" w:rsidRPr="00A03075">
        <w:rPr>
          <w:rFonts w:ascii="Times New Roman" w:hAnsi="Times New Roman" w:cs="Times New Roman"/>
          <w:sz w:val="24"/>
          <w:szCs w:val="24"/>
        </w:rPr>
        <w:t>05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 w:rsidRPr="00A03075">
        <w:rPr>
          <w:rFonts w:ascii="Times New Roman" w:hAnsi="Times New Roman" w:cs="Times New Roman"/>
          <w:sz w:val="24"/>
          <w:szCs w:val="24"/>
        </w:rPr>
        <w:t>90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960362" w:rsidRPr="00A03075">
        <w:rPr>
          <w:rFonts w:ascii="Times New Roman" w:hAnsi="Times New Roman" w:cs="Times New Roman"/>
          <w:sz w:val="24"/>
          <w:szCs w:val="24"/>
        </w:rPr>
        <w:t>унитарным предприятием Можайского муниципального района Московской области «Полигон»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унитарное предприятие Можайского муниципального района Московской области «Полигон»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Храброво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C63F7D" w:rsidRPr="00A03075">
        <w:rPr>
          <w:rFonts w:ascii="Times New Roman" w:hAnsi="Times New Roman" w:cs="Times New Roman"/>
        </w:rPr>
        <w:t xml:space="preserve"> 01.10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C63F7D" w:rsidRPr="00A03075">
        <w:rPr>
          <w:rFonts w:ascii="Times New Roman" w:hAnsi="Times New Roman" w:cs="Times New Roman"/>
        </w:rPr>
        <w:t>01</w:t>
      </w:r>
      <w:r w:rsidR="00762EBB" w:rsidRPr="00A03075">
        <w:rPr>
          <w:rFonts w:ascii="Times New Roman" w:hAnsi="Times New Roman" w:cs="Times New Roman"/>
        </w:rPr>
        <w:t>.</w:t>
      </w:r>
      <w:r w:rsidR="00C63F7D" w:rsidRPr="00A03075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2018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26</w:t>
      </w:r>
      <w:r w:rsidR="00762EBB" w:rsidRPr="00A03075">
        <w:rPr>
          <w:rFonts w:ascii="Times New Roman" w:hAnsi="Times New Roman" w:cs="Times New Roman"/>
        </w:rPr>
        <w:t>.</w:t>
      </w:r>
      <w:r w:rsidR="00C63F7D" w:rsidRPr="00A03075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63F7D" w:rsidRPr="00A03075">
        <w:rPr>
          <w:rFonts w:ascii="Times New Roman" w:hAnsi="Times New Roman" w:cs="Times New Roman"/>
          <w:b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2 статьи 38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F52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службы 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6 статьи 21 Федерального закона № 44-ФЗ, пункт 11 Требований к плану – графику закупок № 554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план-график закупок на 2018 год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размещения извещения в единой информационной системе в сфере закупок.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Пункт 2 части 3 статьи 21 Федерального закона № 44-ФЗ, абзац 7 подпункта «и» пункта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Требований к форме плана-графика закупок № 554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 плане-графике закупок на 2018 год описания объектов закупок с учетом положений статьи 33 Федерального закона № 44-ФЗ.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2 часть 3 статьи 21 Федерального закона № 44-ФЗ, абзац 9 подпункта «и» пункта 1 Требований к форме плана-графика закупок № 554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Отсутствие в плане-графике закупок на 2018 год информации о количестве поставляемого товара.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Установление в плане-графике закупок на 2018 год и в извещении о проведении электронного аукциона разночтений относительно срока поставки товара.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F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13 </w:t>
            </w:r>
            <w:r w:rsidRPr="00F3267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плану-графику</w:t>
            </w:r>
            <w:r w:rsidRPr="00F3267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№ 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подпункт «б» пункта 4</w:t>
            </w:r>
            <w:r>
              <w:t xml:space="preserve"> </w:t>
            </w:r>
            <w:r w:rsidRPr="005A623D">
              <w:rPr>
                <w:rFonts w:ascii="Times New Roman" w:hAnsi="Times New Roman" w:cs="Times New Roman"/>
                <w:sz w:val="24"/>
                <w:szCs w:val="24"/>
              </w:rPr>
              <w:t>Правил обоснования закупок № 555</w:t>
            </w:r>
          </w:p>
        </w:tc>
        <w:tc>
          <w:tcPr>
            <w:tcW w:w="6982" w:type="dxa"/>
          </w:tcPr>
          <w:p w:rsidR="000D5BB6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E44169">
              <w:rPr>
                <w:rFonts w:ascii="Times New Roman" w:hAnsi="Times New Roman" w:cs="Times New Roman"/>
                <w:sz w:val="24"/>
                <w:szCs w:val="24"/>
              </w:rPr>
              <w:t>в форме обоснования закупок товаров, работ, услуг для обеспечения государственных и муниципальных нужд при формировании и утверждении плана-графика закупок на 2018 год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обосновании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(максимальной) цены контракта, включенной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закупок на 2018 год.</w:t>
            </w:r>
          </w:p>
          <w:p w:rsidR="000D5BB6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6 Правил обоснования закупок № 555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3D">
              <w:rPr>
                <w:rFonts w:ascii="Times New Roman" w:hAnsi="Times New Roman" w:cs="Times New Roman"/>
                <w:sz w:val="24"/>
                <w:szCs w:val="24"/>
              </w:rPr>
              <w:t>Отсутствие в форме обоснования закупок товаров, работ, услуг для обеспечения государственных и муниципальных нужд при формировании и утверждении плана-графика закупок на 2018 год информации о годовом объеме закупок, осуществляемых в соответствии с пунктами 4, 5, 26 и 33 части 1 статьи 93 Федерального закона № 44-ФЗ.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2 части 3 статьи 18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форме обоснования закупок товаров, работ, услуг для обеспечения государственных и муниципальных нужд при формировании и утверждении плана-графика закупок на 2018 год обоснование выбранного способа определения поставщика (подрядчика, исполнителя). 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2 статьи 42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электронного аукциона информации о количестве поставляемого товара и описания объекта закупки, предусмотренного статьей 33 Федерального закона № 44-ФЗ.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5 статьи 63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электронного аукциона информации, предусмотренной пунктами 6, 7, 8 статьи 42 Федерального закона № 44-ФЗ.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7 части 5 статьи 63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7B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в извещении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предусмотренных статьей 14 Федерального закона № 44-ФЗ,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объекту закупки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электронного аукциона и в проекте контракта, являющегося частью документации об электронном аукционе, противоречивой информации относительно наименования предмета контракта.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извещении о закупке кода ОКПД2 не в соответствии с Общероссийским классификатором продукции по видам экономической деятельности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(КПЕС2008).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электронного аукциона и в документации о проведении аукциона противоречивой информации относительно срока поставки товаров.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2 статьи 34Федерального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94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контрактах указания, что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твердой и определяется на весь срок исполнения контракта.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10 статьи 70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не на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, указанных в извещении о проведении закупки.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95 Федерального закона № 44-ФЗ</w:t>
            </w:r>
          </w:p>
        </w:tc>
        <w:tc>
          <w:tcPr>
            <w:tcW w:w="6982" w:type="dxa"/>
          </w:tcPr>
          <w:p w:rsidR="000D5BB6" w:rsidRDefault="000D5BB6" w:rsidP="0072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количества поставляемого товара более чем на 10%.</w:t>
            </w:r>
          </w:p>
          <w:p w:rsidR="000D5BB6" w:rsidRPr="00A03075" w:rsidRDefault="000D5BB6" w:rsidP="000B1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Установление в спецификации поставляемых товаров и в техническом задании, являющихся приложениями к муниципальному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разночтений относительно количества поставляемого товара.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95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иных товаров,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предусмотренных контрактом.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 размера штрафа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не в соответствии с подпунктами «а» и «б» пункта 4 Правил № 1042.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1части 1 статьи 73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запроса котировок информации, предусмотренной пунктом 6 статьи 42 и пунктом 4 части 1 статьи 73 Федерального закона № 44-ФЗ.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в сфере закупок двух обоснований начальной (максимальной) цены контракта, являющихся приложениями к извещению о проведении запроса котировок, с различной начальной (максимальной) ценой контракта.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13.1 статьи 34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Нарушение срока оплаты оказанной услуги.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документов о приемке поставленного товара, выполненной работы или оказанной услуги не в соответствии с порядком, установленным в контракте.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94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Непроведение экспертизы результатов, предусмотренных контрактом, в части их соответствия условиям контракта.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9 ,11 статьи 94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Размещение в реестре отчетов заказчиков в единой информационной системе в сфере закупок отчета об исполнении контракта с нарушением установленного срока.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Части 9 ,11 статьи 94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Неразмещение в реестре отчетов заказчиков в единой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в сфере закупок отчета об исполнении контракта.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11 статьи 94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контракта составлен с нарушением требований пункта 12, подпункта «а» пункта 26 Положения о размещении отчета № 1093.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Абзац 6 пункта 23 Порядка формирования информации № 136н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Неуказание в реестре контрактов, заключенных заказчиками, кода и наименования статуса поставщика по закупкам, проводимым среди субъектов малого предпринимательства, социально ориентированных некоммерческих организаций.</w:t>
            </w:r>
          </w:p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Пункт 15 части 3 статьи 103 Федерального закона № 44-ФЗ,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подпункт «ж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.(1)» пункта 2 Правил ведения реестра контрактов № 1084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контрактов, заключенных заказчиками, информации о гарантийном сроке.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 заключении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об изменении и расторжении контракта с указанием оснований его расторжения (пункты 8, 11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0D5BB6" w:rsidRPr="00A03075" w:rsidTr="000D5BB6">
        <w:tc>
          <w:tcPr>
            <w:tcW w:w="808" w:type="dxa"/>
          </w:tcPr>
          <w:p w:rsidR="000D5BB6" w:rsidRPr="00A03075" w:rsidRDefault="000D5BB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4" w:type="dxa"/>
            <w:shd w:val="clear" w:color="auto" w:fill="auto"/>
          </w:tcPr>
          <w:p w:rsidR="000D5BB6" w:rsidRPr="00A03075" w:rsidRDefault="000D5BB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0D5BB6" w:rsidRPr="00A03075" w:rsidRDefault="000D5BB6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A03075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8D6B4D" w:rsidRPr="00A03075" w:rsidRDefault="00F55D15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2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F60063" w:rsidRPr="00A03075" w:rsidRDefault="007E119E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3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8476F0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 w:rsidRPr="00A03075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7E119E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E119E" w:rsidRPr="00A03075">
        <w:rPr>
          <w:rFonts w:ascii="Times New Roman" w:hAnsi="Times New Roman" w:cs="Times New Roman"/>
          <w:sz w:val="24"/>
          <w:szCs w:val="24"/>
        </w:rPr>
        <w:t>Правила обоснования закупок № 555 - Правила обоснования закупок товаров, работ и услуг для обеспечения государственных и муниципальных нужд, форма обоснования закупок товаров, работ и услуг для обеспечения государственных и муниципальных нужд при формировании и утверждении плана-графика</w:t>
      </w:r>
      <w:r w:rsidR="00B05F10" w:rsidRPr="00A03075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 xml:space="preserve"> форм такого обоснования».</w:t>
      </w:r>
    </w:p>
    <w:p w:rsidR="00B05F10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заказчиками».</w:t>
      </w:r>
      <w:proofErr w:type="gramEnd"/>
    </w:p>
    <w:p w:rsidR="00B05F10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C7A12" w:rsidRPr="00A03075">
        <w:rPr>
          <w:rFonts w:ascii="Times New Roman" w:hAnsi="Times New Roman" w:cs="Times New Roman"/>
          <w:sz w:val="24"/>
          <w:szCs w:val="24"/>
        </w:rPr>
        <w:t>;</w:t>
      </w:r>
    </w:p>
    <w:p w:rsidR="00EC7A12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EC7A12" w:rsidRPr="00A03075">
        <w:rPr>
          <w:rFonts w:ascii="Times New Roman" w:hAnsi="Times New Roman" w:cs="Times New Roman"/>
          <w:sz w:val="24"/>
          <w:szCs w:val="24"/>
        </w:rPr>
        <w:t xml:space="preserve">) 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</w:t>
      </w:r>
      <w:r w:rsidR="00EC7A12" w:rsidRPr="00A03075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30.08.2017 № 1042 «Об утверждении Правил определения размера</w:t>
      </w:r>
      <w:proofErr w:type="gramEnd"/>
      <w:r w:rsidR="00EC7A12" w:rsidRPr="00A03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A12" w:rsidRPr="00A03075">
        <w:rPr>
          <w:rFonts w:ascii="Times New Roman" w:hAnsi="Times New Roman" w:cs="Times New Roman"/>
          <w:sz w:val="24"/>
          <w:szCs w:val="24"/>
        </w:rPr>
        <w:t>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№ 570 и признании утратившим силу постановления</w:t>
      </w:r>
      <w:proofErr w:type="gramEnd"/>
      <w:r w:rsidR="00EC7A12" w:rsidRPr="00A0307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ноября 2013 г. № 1063»;</w:t>
      </w:r>
    </w:p>
    <w:p w:rsidR="00EC7A12" w:rsidRPr="00A03075" w:rsidRDefault="00EC7A1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11)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исполнения».</w:t>
      </w:r>
    </w:p>
    <w:p w:rsidR="00EC7A12" w:rsidRPr="00A03075" w:rsidRDefault="00EC7A1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F07" w:rsidRPr="00A03075" w:rsidRDefault="008F4F07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4F0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42E67"/>
    <w:rsid w:val="000437C5"/>
    <w:rsid w:val="00044AF8"/>
    <w:rsid w:val="00044E67"/>
    <w:rsid w:val="00045945"/>
    <w:rsid w:val="00045C3D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A191B"/>
    <w:rsid w:val="000A3B45"/>
    <w:rsid w:val="000A4A10"/>
    <w:rsid w:val="000A687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BB6"/>
    <w:rsid w:val="000D5C8E"/>
    <w:rsid w:val="000E13C0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682A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6994"/>
    <w:rsid w:val="002378A5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AFF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E030D"/>
    <w:rsid w:val="003E048D"/>
    <w:rsid w:val="003E16BA"/>
    <w:rsid w:val="003E71DF"/>
    <w:rsid w:val="003E78FA"/>
    <w:rsid w:val="003F0C28"/>
    <w:rsid w:val="00403E23"/>
    <w:rsid w:val="0040446E"/>
    <w:rsid w:val="00404DD3"/>
    <w:rsid w:val="00406EA2"/>
    <w:rsid w:val="0041593F"/>
    <w:rsid w:val="004164B9"/>
    <w:rsid w:val="00420DB3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E7CE0"/>
    <w:rsid w:val="005F03E6"/>
    <w:rsid w:val="005F3883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6BF9"/>
    <w:rsid w:val="006A73EF"/>
    <w:rsid w:val="006B1EF8"/>
    <w:rsid w:val="006B4045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49E1"/>
    <w:rsid w:val="007076DC"/>
    <w:rsid w:val="00711A41"/>
    <w:rsid w:val="0071333E"/>
    <w:rsid w:val="0071614C"/>
    <w:rsid w:val="00720E8B"/>
    <w:rsid w:val="007233E5"/>
    <w:rsid w:val="007247A9"/>
    <w:rsid w:val="0072486E"/>
    <w:rsid w:val="007268B8"/>
    <w:rsid w:val="00730323"/>
    <w:rsid w:val="00730A05"/>
    <w:rsid w:val="00730E47"/>
    <w:rsid w:val="0073366E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76F0"/>
    <w:rsid w:val="00856905"/>
    <w:rsid w:val="008638DC"/>
    <w:rsid w:val="00865343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4035"/>
    <w:rsid w:val="008A2AC5"/>
    <w:rsid w:val="008A38AC"/>
    <w:rsid w:val="008A4818"/>
    <w:rsid w:val="008A5286"/>
    <w:rsid w:val="008A63D9"/>
    <w:rsid w:val="008A7C22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BFA"/>
    <w:rsid w:val="009301E2"/>
    <w:rsid w:val="00932CC4"/>
    <w:rsid w:val="009342FA"/>
    <w:rsid w:val="00935320"/>
    <w:rsid w:val="009354BF"/>
    <w:rsid w:val="009439B8"/>
    <w:rsid w:val="009521D9"/>
    <w:rsid w:val="00960362"/>
    <w:rsid w:val="00961FB7"/>
    <w:rsid w:val="00962BA7"/>
    <w:rsid w:val="00963554"/>
    <w:rsid w:val="009643F0"/>
    <w:rsid w:val="009652F4"/>
    <w:rsid w:val="00967B8A"/>
    <w:rsid w:val="00977EDA"/>
    <w:rsid w:val="009818D5"/>
    <w:rsid w:val="00986323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A03075"/>
    <w:rsid w:val="00A10218"/>
    <w:rsid w:val="00A123D2"/>
    <w:rsid w:val="00A13538"/>
    <w:rsid w:val="00A14821"/>
    <w:rsid w:val="00A1561B"/>
    <w:rsid w:val="00A15A1C"/>
    <w:rsid w:val="00A21951"/>
    <w:rsid w:val="00A2579C"/>
    <w:rsid w:val="00A26398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C6"/>
    <w:rsid w:val="00AA0419"/>
    <w:rsid w:val="00AA3102"/>
    <w:rsid w:val="00AA3AB1"/>
    <w:rsid w:val="00AA3B3C"/>
    <w:rsid w:val="00AA4FBF"/>
    <w:rsid w:val="00AA5688"/>
    <w:rsid w:val="00AB77B7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57E56"/>
    <w:rsid w:val="00B61DE2"/>
    <w:rsid w:val="00B656A6"/>
    <w:rsid w:val="00B65D0F"/>
    <w:rsid w:val="00B72C77"/>
    <w:rsid w:val="00B7303E"/>
    <w:rsid w:val="00B76261"/>
    <w:rsid w:val="00B765AF"/>
    <w:rsid w:val="00B81FF3"/>
    <w:rsid w:val="00B84F15"/>
    <w:rsid w:val="00B87204"/>
    <w:rsid w:val="00B91D52"/>
    <w:rsid w:val="00B9565C"/>
    <w:rsid w:val="00B97792"/>
    <w:rsid w:val="00BA77A3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404E"/>
    <w:rsid w:val="00BE4A3F"/>
    <w:rsid w:val="00BE6DB9"/>
    <w:rsid w:val="00BE735C"/>
    <w:rsid w:val="00BE792E"/>
    <w:rsid w:val="00BF7564"/>
    <w:rsid w:val="00BF7CFD"/>
    <w:rsid w:val="00C0047B"/>
    <w:rsid w:val="00C0136B"/>
    <w:rsid w:val="00C03AF4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716B8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59D0"/>
    <w:rsid w:val="00D07797"/>
    <w:rsid w:val="00D11A9E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548D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2856"/>
    <w:rsid w:val="00DE32A4"/>
    <w:rsid w:val="00DE3E3E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A51E6"/>
    <w:rsid w:val="00EB1B27"/>
    <w:rsid w:val="00EB2C2D"/>
    <w:rsid w:val="00EB5CBD"/>
    <w:rsid w:val="00EB790E"/>
    <w:rsid w:val="00EB7F9B"/>
    <w:rsid w:val="00EC2E43"/>
    <w:rsid w:val="00EC3256"/>
    <w:rsid w:val="00EC3486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A1B"/>
    <w:rsid w:val="00F45B48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DAF"/>
    <w:rsid w:val="00F81981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272D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6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268</cp:revision>
  <cp:lastPrinted>2018-11-06T10:46:00Z</cp:lastPrinted>
  <dcterms:created xsi:type="dcterms:W3CDTF">2017-08-31T06:24:00Z</dcterms:created>
  <dcterms:modified xsi:type="dcterms:W3CDTF">2018-11-06T13:14:00Z</dcterms:modified>
</cp:coreProperties>
</file>