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87C" w:rsidRPr="00EF487C" w:rsidRDefault="00EF487C" w:rsidP="00EF487C">
      <w:pPr>
        <w:spacing w:after="0" w:line="240" w:lineRule="auto"/>
        <w:jc w:val="center"/>
        <w:rPr>
          <w:rFonts w:ascii="Times New Roman" w:eastAsia="Calibri" w:hAnsi="Times New Roman" w:cs="Times New Roman"/>
          <w:color w:val="000000"/>
          <w:sz w:val="20"/>
          <w:szCs w:val="20"/>
        </w:rPr>
      </w:pPr>
      <w:r w:rsidRPr="00EF487C">
        <w:rPr>
          <w:rFonts w:ascii="Times New Roman" w:eastAsia="Calibri" w:hAnsi="Times New Roman" w:cs="Times New Roman"/>
          <w:noProof/>
          <w:color w:val="000000"/>
          <w:sz w:val="24"/>
          <w:szCs w:val="20"/>
          <w:lang w:eastAsia="ru-RU"/>
        </w:rPr>
        <mc:AlternateContent>
          <mc:Choice Requires="wps">
            <w:drawing>
              <wp:inline distT="0" distB="0" distL="0" distR="0" wp14:anchorId="063E19A7" wp14:editId="5DB720DA">
                <wp:extent cx="5289195" cy="32194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89195" cy="321945"/>
                        </a:xfrm>
                        <a:prstGeom prst="rect">
                          <a:avLst/>
                        </a:prstGeom>
                        <a:extLst>
                          <a:ext uri="{AF507438-7753-43E0-B8FC-AC1667EBCBE1}">
                            <a14:hiddenEffects xmlns:a14="http://schemas.microsoft.com/office/drawing/2010/main">
                              <a:effectLst/>
                            </a14:hiddenEffects>
                          </a:ext>
                        </a:extLst>
                      </wps:spPr>
                      <wps:txbx>
                        <w:txbxContent>
                          <w:p w:rsidR="00EF487C" w:rsidRPr="0077551A" w:rsidRDefault="00EF487C" w:rsidP="00EF487C">
                            <w:pPr>
                              <w:pStyle w:val="a3"/>
                              <w:spacing w:after="0"/>
                              <w:jc w:val="center"/>
                              <w:rPr>
                                <w:color w:val="FF0000"/>
                              </w:rPr>
                            </w:pPr>
                            <w:r w:rsidRPr="0077551A">
                              <w:rPr>
                                <w:rFonts w:ascii="Arial Black" w:hAnsi="Arial Black"/>
                                <w:color w:val="FF0000"/>
                                <w:sz w:val="36"/>
                                <w:szCs w:val="36"/>
                                <w14:textOutline w14:w="9525" w14:cap="flat" w14:cmpd="sng" w14:algn="ctr">
                                  <w14:solidFill>
                                    <w14:srgbClr w14:val="000000"/>
                                  </w14:solidFill>
                                  <w14:prstDash w14:val="solid"/>
                                  <w14:round/>
                                </w14:textOutline>
                              </w:rPr>
                              <w:t>ОСТОРОЖНО, МОШЕННИКИ!!!</w:t>
                            </w:r>
                          </w:p>
                        </w:txbxContent>
                      </wps:txbx>
                      <wps:bodyPr wrap="square" numCol="1" fromWordArt="1">
                        <a:prstTxWarp prst="textPlain">
                          <a:avLst>
                            <a:gd name="adj" fmla="val 50000"/>
                          </a:avLst>
                        </a:prstTxWarp>
                        <a:spAutoFit/>
                      </wps:bodyPr>
                    </wps:wsp>
                  </a:graphicData>
                </a:graphic>
              </wp:inline>
            </w:drawing>
          </mc:Choice>
          <mc:Fallback>
            <w:pict>
              <v:shapetype w14:anchorId="063E19A7" id="_x0000_t202" coordsize="21600,21600" o:spt="202" path="m,l,21600r21600,l21600,xe">
                <v:stroke joinstyle="miter"/>
                <v:path gradientshapeok="t" o:connecttype="rect"/>
              </v:shapetype>
              <v:shape id="WordArt 1" o:spid="_x0000_s1026" type="#_x0000_t202" style="width:416.45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" filled="f" stroked="f">
                <o:lock v:ext="edit" shapetype="t"/>
                <v:textbox style="mso-fit-shape-to-text:t">
                  <w:txbxContent>
                    <w:p w:rsidR="00EF487C" w:rsidRPr="0077551A" w:rsidRDefault="00EF487C" w:rsidP="00EF487C">
                      <w:pPr>
                        <w:pStyle w:val="a3"/>
                        <w:spacing w:after="0"/>
                        <w:jc w:val="center"/>
                        <w:rPr>
                          <w:color w:val="FF0000"/>
                        </w:rPr>
                      </w:pPr>
                      <w:r w:rsidRPr="0077551A">
                        <w:rPr>
                          <w:rFonts w:ascii="Arial Black" w:hAnsi="Arial Black"/>
                          <w:color w:val="FF0000"/>
                          <w:sz w:val="36"/>
                          <w:szCs w:val="36"/>
                          <w14:textOutline w14:w="9525" w14:cap="flat" w14:cmpd="sng" w14:algn="ctr">
                            <w14:solidFill>
                              <w14:srgbClr w14:val="000000"/>
                            </w14:solidFill>
                            <w14:prstDash w14:val="solid"/>
                            <w14:round/>
                          </w14:textOutline>
                        </w:rPr>
                        <w:t>ОСТОРОЖНО, МОШЕННИКИ!!!</w:t>
                      </w:r>
                    </w:p>
                  </w:txbxContent>
                </v:textbox>
                <w10:anchorlock/>
              </v:shape>
            </w:pict>
          </mc:Fallback>
        </mc:AlternateContent>
      </w:r>
    </w:p>
    <w:p w:rsidR="00EF487C" w:rsidRPr="00EF487C" w:rsidRDefault="00EF487C" w:rsidP="00EF487C">
      <w:pPr>
        <w:spacing w:after="200" w:line="276" w:lineRule="auto"/>
        <w:jc w:val="center"/>
        <w:rPr>
          <w:rFonts w:ascii="Times New Roman" w:eastAsia="Calibri" w:hAnsi="Times New Roman" w:cs="Times New Roman"/>
          <w:b/>
          <w:sz w:val="32"/>
          <w:szCs w:val="24"/>
        </w:rPr>
      </w:pPr>
      <w:r w:rsidRPr="00EF487C">
        <w:rPr>
          <w:rFonts w:ascii="Times New Roman" w:eastAsia="Calibri" w:hAnsi="Times New Roman" w:cs="Times New Roman"/>
          <w:noProof/>
          <w:color w:val="000000"/>
          <w:sz w:val="24"/>
          <w:szCs w:val="24"/>
          <w:lang w:eastAsia="ru-RU"/>
        </w:rPr>
        <mc:AlternateContent>
          <mc:Choice Requires="wps">
            <w:drawing>
              <wp:inline distT="0" distB="0" distL="0" distR="0" wp14:anchorId="44EAFECF" wp14:editId="255E0568">
                <wp:extent cx="304800" cy="304800"/>
                <wp:effectExtent l="0" t="0" r="0" b="0"/>
                <wp:docPr id="2" name="AutoShape 3" descr="http://siberia.sibnovosti.ru/pictures/0613/9559/6842b63111efe1179a23549b78693973_thumb_fed_phot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6FA14D" id="AutoShape 3" o:spid="_x0000_s1026" alt="http://siberia.sibnovosti.ru/pictures/0613/9559/6842b63111efe1179a23549b78693973_thumb_fed_photo.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HAVdNcIAwAAJAYAAA4AAAAAAAAAAAAAAAAALgIAAGRycy9lMm9Eb2MueG1sUEsB&#10;Ai0AFAAGAAgAAAAhAEyg6SzYAAAAAwEAAA8AAAAAAAAAAAAAAAAAYgUAAGRycy9kb3ducmV2Lnht&#10;bFBLBQYAAAAABAAEAPMAAABnBgAAAAA=&#10;" filled="f" stroked="f">
                <o:lock v:ext="edit" aspectratio="t"/>
                <w10:anchorlock/>
              </v:rect>
            </w:pict>
          </mc:Fallback>
        </mc:AlternateContent>
      </w:r>
      <w:r w:rsidRPr="00EF487C">
        <w:rPr>
          <w:rFonts w:ascii="Times New Roman" w:eastAsia="Calibri" w:hAnsi="Times New Roman" w:cs="Times New Roman"/>
          <w:b/>
          <w:sz w:val="36"/>
          <w:szCs w:val="24"/>
        </w:rPr>
        <w:t xml:space="preserve"> </w:t>
      </w:r>
      <w:r w:rsidRPr="00EF487C">
        <w:rPr>
          <w:rFonts w:ascii="Times New Roman" w:eastAsia="Calibri" w:hAnsi="Times New Roman" w:cs="Times New Roman"/>
          <w:b/>
          <w:sz w:val="24"/>
          <w:szCs w:val="24"/>
        </w:rPr>
        <w:t>ОМВД России по Можайскому городскому округу Московской области предупреждает, что в последнее время участились случаи мошенничества.</w:t>
      </w:r>
    </w:p>
    <w:p w:rsidR="002474B9" w:rsidRDefault="0077551A" w:rsidP="0077551A">
      <w:r>
        <w:rPr>
          <w:noProof/>
        </w:rPr>
        <mc:AlternateContent>
          <mc:Choice Requires="wps">
            <w:drawing>
              <wp:anchor distT="45720" distB="45720" distL="114300" distR="114300" simplePos="0" relativeHeight="251660288" behindDoc="0" locked="0" layoutInCell="1" allowOverlap="1">
                <wp:simplePos x="0" y="0"/>
                <wp:positionH relativeFrom="margin">
                  <wp:posOffset>2870835</wp:posOffset>
                </wp:positionH>
                <wp:positionV relativeFrom="paragraph">
                  <wp:posOffset>316230</wp:posOffset>
                </wp:positionV>
                <wp:extent cx="4023360" cy="2530475"/>
                <wp:effectExtent l="0" t="0" r="15240" b="2222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3047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77551A" w:rsidRPr="0077551A" w:rsidRDefault="00EF487C" w:rsidP="0077551A">
                            <w:pPr>
                              <w:spacing w:after="0"/>
                              <w:contextualSpacing/>
                              <w:jc w:val="both"/>
                              <w:rPr>
                                <w:rFonts w:ascii="Times New Roman" w:hAnsi="Times New Roman" w:cs="Times New Roman"/>
                                <w:i/>
                              </w:rPr>
                            </w:pPr>
                            <w:r w:rsidRPr="0077551A">
                              <w:rPr>
                                <w:rFonts w:ascii="Times New Roman" w:hAnsi="Times New Roman" w:cs="Times New Roman"/>
                                <w:i/>
                              </w:rPr>
                              <w:t>С</w:t>
                            </w:r>
                            <w:r w:rsidRPr="0077551A">
                              <w:rPr>
                                <w:rFonts w:ascii="Times New Roman" w:hAnsi="Times New Roman" w:cs="Times New Roman"/>
                                <w:i/>
                              </w:rPr>
                              <w:t xml:space="preserve"> незнакомого</w:t>
                            </w:r>
                            <w:r w:rsidRPr="0077551A">
                              <w:rPr>
                                <w:rFonts w:ascii="Times New Roman" w:hAnsi="Times New Roman" w:cs="Times New Roman"/>
                                <w:i/>
                              </w:rPr>
                              <w:t xml:space="preserve"> номера звонит мужчина или женщина (обычно со стационарных телефонов)</w:t>
                            </w:r>
                            <w:r w:rsidRPr="0077551A">
                              <w:rPr>
                                <w:rFonts w:ascii="Times New Roman" w:hAnsi="Times New Roman" w:cs="Times New Roman"/>
                                <w:i/>
                              </w:rPr>
                              <w:t>, представляется сотрудником Прокуратуры Москвы</w:t>
                            </w:r>
                            <w:r w:rsidRPr="0077551A">
                              <w:rPr>
                                <w:rFonts w:ascii="Times New Roman" w:hAnsi="Times New Roman" w:cs="Times New Roman"/>
                                <w:i/>
                              </w:rPr>
                              <w:t xml:space="preserve"> или Следственного комитета РФ</w:t>
                            </w:r>
                            <w:r w:rsidR="005149F2" w:rsidRPr="0077551A">
                              <w:rPr>
                                <w:rFonts w:ascii="Times New Roman" w:hAnsi="Times New Roman" w:cs="Times New Roman"/>
                                <w:i/>
                              </w:rPr>
                              <w:t xml:space="preserve"> и </w:t>
                            </w:r>
                            <w:r w:rsidRPr="0077551A">
                              <w:rPr>
                                <w:rFonts w:ascii="Times New Roman" w:hAnsi="Times New Roman" w:cs="Times New Roman"/>
                                <w:i/>
                              </w:rPr>
                              <w:t>сообщает</w:t>
                            </w:r>
                            <w:r w:rsidR="005149F2" w:rsidRPr="0077551A">
                              <w:rPr>
                                <w:rFonts w:ascii="Times New Roman" w:hAnsi="Times New Roman" w:cs="Times New Roman"/>
                                <w:i/>
                              </w:rPr>
                              <w:t>, что человеку</w:t>
                            </w:r>
                            <w:r w:rsidRPr="0077551A">
                              <w:rPr>
                                <w:rFonts w:ascii="Times New Roman" w:hAnsi="Times New Roman" w:cs="Times New Roman"/>
                                <w:i/>
                              </w:rPr>
                              <w:t xml:space="preserve"> положена выплата денежной компенсации за некачественные лекарства, которые она когда-то купила. Сумма называется немалая, </w:t>
                            </w:r>
                            <w:r w:rsidR="005149F2" w:rsidRPr="0077551A">
                              <w:rPr>
                                <w:rFonts w:ascii="Times New Roman" w:hAnsi="Times New Roman" w:cs="Times New Roman"/>
                                <w:i/>
                              </w:rPr>
                              <w:t>в большинств</w:t>
                            </w:r>
                            <w:r w:rsidR="0077551A">
                              <w:rPr>
                                <w:rFonts w:ascii="Times New Roman" w:hAnsi="Times New Roman" w:cs="Times New Roman"/>
                                <w:i/>
                              </w:rPr>
                              <w:t xml:space="preserve">е случаев речь идет о миллионах. </w:t>
                            </w:r>
                            <w:r w:rsidR="0077551A" w:rsidRPr="0077551A">
                              <w:rPr>
                                <w:rFonts w:ascii="Times New Roman" w:hAnsi="Times New Roman" w:cs="Times New Roman"/>
                                <w:i/>
                              </w:rPr>
                              <w:t>После</w:t>
                            </w:r>
                            <w:r w:rsidR="0077551A">
                              <w:rPr>
                                <w:rFonts w:ascii="Times New Roman" w:hAnsi="Times New Roman" w:cs="Times New Roman"/>
                                <w:i/>
                              </w:rPr>
                              <w:t>,</w:t>
                            </w:r>
                            <w:r w:rsidR="0077551A">
                              <w:rPr>
                                <w:sz w:val="20"/>
                              </w:rPr>
                              <w:t xml:space="preserve"> </w:t>
                            </w:r>
                            <w:r w:rsidR="0077551A" w:rsidRPr="0077551A">
                              <w:rPr>
                                <w:rFonts w:ascii="Times New Roman" w:hAnsi="Times New Roman" w:cs="Times New Roman"/>
                                <w:i/>
                              </w:rPr>
                              <w:t>называют номер, по которому необходимо перезвонить.</w:t>
                            </w:r>
                            <w:r w:rsidR="0077551A" w:rsidRPr="0077551A">
                              <w:rPr>
                                <w:rFonts w:ascii="Times New Roman" w:hAnsi="Times New Roman" w:cs="Times New Roman"/>
                                <w:i/>
                              </w:rPr>
                              <w:t xml:space="preserve"> Ответивш</w:t>
                            </w:r>
                            <w:r w:rsidR="0077551A">
                              <w:rPr>
                                <w:rFonts w:ascii="Times New Roman" w:hAnsi="Times New Roman" w:cs="Times New Roman"/>
                                <w:i/>
                              </w:rPr>
                              <w:t>ий</w:t>
                            </w:r>
                            <w:r w:rsidR="0077551A" w:rsidRPr="0077551A">
                              <w:rPr>
                                <w:rFonts w:ascii="Times New Roman" w:hAnsi="Times New Roman" w:cs="Times New Roman"/>
                                <w:i/>
                              </w:rPr>
                              <w:t xml:space="preserve"> </w:t>
                            </w:r>
                            <w:r w:rsidR="0077551A">
                              <w:rPr>
                                <w:rFonts w:ascii="Times New Roman" w:hAnsi="Times New Roman" w:cs="Times New Roman"/>
                                <w:i/>
                              </w:rPr>
                              <w:t>человек</w:t>
                            </w:r>
                            <w:r w:rsidR="0077551A" w:rsidRPr="0077551A">
                              <w:rPr>
                                <w:rFonts w:ascii="Times New Roman" w:hAnsi="Times New Roman" w:cs="Times New Roman"/>
                                <w:i/>
                              </w:rPr>
                              <w:t xml:space="preserve"> представляется финансистом Центробанка</w:t>
                            </w:r>
                            <w:r w:rsidR="0077551A">
                              <w:rPr>
                                <w:rFonts w:ascii="Times New Roman" w:hAnsi="Times New Roman" w:cs="Times New Roman"/>
                                <w:i/>
                              </w:rPr>
                              <w:t xml:space="preserve"> и</w:t>
                            </w:r>
                            <w:r w:rsidR="0077551A" w:rsidRPr="0077551A">
                              <w:rPr>
                                <w:rFonts w:ascii="Times New Roman" w:hAnsi="Times New Roman" w:cs="Times New Roman"/>
                                <w:i/>
                              </w:rPr>
                              <w:t xml:space="preserve"> просит сообщить паспортные данные для проверки списка пострадавших покупателей, затем объявляет, что компенсация за лекарства уже начислена. Для ее получения нужно лишь оперативно оплатить госпошлину. Часто доверчивые пенсионеры переводят требуемую сумму и ждут обещанную компенсацию за лекарства.</w:t>
                            </w:r>
                          </w:p>
                          <w:p w:rsidR="00EF487C" w:rsidRPr="0077551A" w:rsidRDefault="00EF487C" w:rsidP="00EF487C">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27" type="#_x0000_t202" style="position:absolute;margin-left:226.05pt;margin-top:24.9pt;width:316.8pt;height:199.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" fillcolor="#f3a875 [2165]" strokecolor="#ed7d31 [3205]" strokeweight=".5pt">
                <v:fill color2="#f09558 [2613]" rotate="t" colors="0 #f7bda4;.5 #f5b195;1 #f8a581" focus="100%" type="gradient">
                  <o:fill v:ext="view" type="gradientUnscaled"/>
                </v:fill>
                <v:textbox>
                  <w:txbxContent>
                    <w:p w:rsidR="0077551A" w:rsidRPr="0077551A" w:rsidRDefault="00EF487C" w:rsidP="0077551A">
                      <w:pPr>
                        <w:spacing w:after="0"/>
                        <w:contextualSpacing/>
                        <w:jc w:val="both"/>
                        <w:rPr>
                          <w:rFonts w:ascii="Times New Roman" w:hAnsi="Times New Roman" w:cs="Times New Roman"/>
                          <w:i/>
                        </w:rPr>
                      </w:pPr>
                      <w:r w:rsidRPr="0077551A">
                        <w:rPr>
                          <w:rFonts w:ascii="Times New Roman" w:hAnsi="Times New Roman" w:cs="Times New Roman"/>
                          <w:i/>
                        </w:rPr>
                        <w:t>С</w:t>
                      </w:r>
                      <w:r w:rsidRPr="0077551A">
                        <w:rPr>
                          <w:rFonts w:ascii="Times New Roman" w:hAnsi="Times New Roman" w:cs="Times New Roman"/>
                          <w:i/>
                        </w:rPr>
                        <w:t xml:space="preserve"> незнакомого</w:t>
                      </w:r>
                      <w:r w:rsidRPr="0077551A">
                        <w:rPr>
                          <w:rFonts w:ascii="Times New Roman" w:hAnsi="Times New Roman" w:cs="Times New Roman"/>
                          <w:i/>
                        </w:rPr>
                        <w:t xml:space="preserve"> номера звонит мужчина или женщина (обычно со стационарных телефонов)</w:t>
                      </w:r>
                      <w:r w:rsidRPr="0077551A">
                        <w:rPr>
                          <w:rFonts w:ascii="Times New Roman" w:hAnsi="Times New Roman" w:cs="Times New Roman"/>
                          <w:i/>
                        </w:rPr>
                        <w:t>, представляется сотрудником Прокуратуры Москвы</w:t>
                      </w:r>
                      <w:r w:rsidRPr="0077551A">
                        <w:rPr>
                          <w:rFonts w:ascii="Times New Roman" w:hAnsi="Times New Roman" w:cs="Times New Roman"/>
                          <w:i/>
                        </w:rPr>
                        <w:t xml:space="preserve"> или Следственного комитета РФ</w:t>
                      </w:r>
                      <w:r w:rsidR="005149F2" w:rsidRPr="0077551A">
                        <w:rPr>
                          <w:rFonts w:ascii="Times New Roman" w:hAnsi="Times New Roman" w:cs="Times New Roman"/>
                          <w:i/>
                        </w:rPr>
                        <w:t xml:space="preserve"> и </w:t>
                      </w:r>
                      <w:r w:rsidRPr="0077551A">
                        <w:rPr>
                          <w:rFonts w:ascii="Times New Roman" w:hAnsi="Times New Roman" w:cs="Times New Roman"/>
                          <w:i/>
                        </w:rPr>
                        <w:t>сообщает</w:t>
                      </w:r>
                      <w:r w:rsidR="005149F2" w:rsidRPr="0077551A">
                        <w:rPr>
                          <w:rFonts w:ascii="Times New Roman" w:hAnsi="Times New Roman" w:cs="Times New Roman"/>
                          <w:i/>
                        </w:rPr>
                        <w:t>, что человеку</w:t>
                      </w:r>
                      <w:r w:rsidRPr="0077551A">
                        <w:rPr>
                          <w:rFonts w:ascii="Times New Roman" w:hAnsi="Times New Roman" w:cs="Times New Roman"/>
                          <w:i/>
                        </w:rPr>
                        <w:t xml:space="preserve"> положена выплата денежной компенсации за некачественные лекарства, которые она когда-то купила. Сумма называется немалая, </w:t>
                      </w:r>
                      <w:r w:rsidR="005149F2" w:rsidRPr="0077551A">
                        <w:rPr>
                          <w:rFonts w:ascii="Times New Roman" w:hAnsi="Times New Roman" w:cs="Times New Roman"/>
                          <w:i/>
                        </w:rPr>
                        <w:t>в большинств</w:t>
                      </w:r>
                      <w:r w:rsidR="0077551A">
                        <w:rPr>
                          <w:rFonts w:ascii="Times New Roman" w:hAnsi="Times New Roman" w:cs="Times New Roman"/>
                          <w:i/>
                        </w:rPr>
                        <w:t xml:space="preserve">е случаев речь идет о миллионах. </w:t>
                      </w:r>
                      <w:r w:rsidR="0077551A" w:rsidRPr="0077551A">
                        <w:rPr>
                          <w:rFonts w:ascii="Times New Roman" w:hAnsi="Times New Roman" w:cs="Times New Roman"/>
                          <w:i/>
                        </w:rPr>
                        <w:t>После</w:t>
                      </w:r>
                      <w:r w:rsidR="0077551A">
                        <w:rPr>
                          <w:rFonts w:ascii="Times New Roman" w:hAnsi="Times New Roman" w:cs="Times New Roman"/>
                          <w:i/>
                        </w:rPr>
                        <w:t>,</w:t>
                      </w:r>
                      <w:r w:rsidR="0077551A">
                        <w:rPr>
                          <w:sz w:val="20"/>
                        </w:rPr>
                        <w:t xml:space="preserve"> </w:t>
                      </w:r>
                      <w:r w:rsidR="0077551A" w:rsidRPr="0077551A">
                        <w:rPr>
                          <w:rFonts w:ascii="Times New Roman" w:hAnsi="Times New Roman" w:cs="Times New Roman"/>
                          <w:i/>
                        </w:rPr>
                        <w:t>называют номер, по которому необходимо перезвонить.</w:t>
                      </w:r>
                      <w:r w:rsidR="0077551A" w:rsidRPr="0077551A">
                        <w:rPr>
                          <w:rFonts w:ascii="Times New Roman" w:hAnsi="Times New Roman" w:cs="Times New Roman"/>
                          <w:i/>
                        </w:rPr>
                        <w:t xml:space="preserve"> Ответивш</w:t>
                      </w:r>
                      <w:r w:rsidR="0077551A">
                        <w:rPr>
                          <w:rFonts w:ascii="Times New Roman" w:hAnsi="Times New Roman" w:cs="Times New Roman"/>
                          <w:i/>
                        </w:rPr>
                        <w:t>ий</w:t>
                      </w:r>
                      <w:r w:rsidR="0077551A" w:rsidRPr="0077551A">
                        <w:rPr>
                          <w:rFonts w:ascii="Times New Roman" w:hAnsi="Times New Roman" w:cs="Times New Roman"/>
                          <w:i/>
                        </w:rPr>
                        <w:t xml:space="preserve"> </w:t>
                      </w:r>
                      <w:r w:rsidR="0077551A">
                        <w:rPr>
                          <w:rFonts w:ascii="Times New Roman" w:hAnsi="Times New Roman" w:cs="Times New Roman"/>
                          <w:i/>
                        </w:rPr>
                        <w:t>человек</w:t>
                      </w:r>
                      <w:r w:rsidR="0077551A" w:rsidRPr="0077551A">
                        <w:rPr>
                          <w:rFonts w:ascii="Times New Roman" w:hAnsi="Times New Roman" w:cs="Times New Roman"/>
                          <w:i/>
                        </w:rPr>
                        <w:t xml:space="preserve"> представляется финансистом Центробанка</w:t>
                      </w:r>
                      <w:r w:rsidR="0077551A">
                        <w:rPr>
                          <w:rFonts w:ascii="Times New Roman" w:hAnsi="Times New Roman" w:cs="Times New Roman"/>
                          <w:i/>
                        </w:rPr>
                        <w:t xml:space="preserve"> и</w:t>
                      </w:r>
                      <w:r w:rsidR="0077551A" w:rsidRPr="0077551A">
                        <w:rPr>
                          <w:rFonts w:ascii="Times New Roman" w:hAnsi="Times New Roman" w:cs="Times New Roman"/>
                          <w:i/>
                        </w:rPr>
                        <w:t xml:space="preserve"> просит сообщить паспортные данные для проверки списка пострадавших покупателей, затем объявляет, что компенсация за лекарства уже начислена. Для ее получения нужно лишь оперативно оплатить госпошлину. Часто доверчивые пенсионеры переводят требуемую сумму и ждут обещанную компенсацию за лекарства.</w:t>
                      </w:r>
                    </w:p>
                    <w:p w:rsidR="00EF487C" w:rsidRPr="0077551A" w:rsidRDefault="00EF487C" w:rsidP="00EF487C">
                      <w:pPr>
                        <w:rPr>
                          <w:sz w:val="20"/>
                        </w:rPr>
                      </w:pPr>
                    </w:p>
                  </w:txbxContent>
                </v:textbox>
                <w10:wrap type="square" anchorx="margin"/>
              </v:shape>
            </w:pict>
          </mc:Fallback>
        </mc:AlternateContent>
      </w:r>
      <w:r w:rsidRPr="00EF487C">
        <w:rPr>
          <w:noProof/>
          <w:lang w:eastAsia="ru-RU"/>
        </w:rPr>
        <w:drawing>
          <wp:anchor distT="0" distB="0" distL="114300" distR="114300" simplePos="0" relativeHeight="251658240" behindDoc="0" locked="0" layoutInCell="1" allowOverlap="1">
            <wp:simplePos x="0" y="0"/>
            <wp:positionH relativeFrom="column">
              <wp:posOffset>142367</wp:posOffset>
            </wp:positionH>
            <wp:positionV relativeFrom="paragraph">
              <wp:posOffset>323266</wp:posOffset>
            </wp:positionV>
            <wp:extent cx="2501265" cy="2501265"/>
            <wp:effectExtent l="0" t="0" r="0" b="0"/>
            <wp:wrapSquare wrapText="bothSides"/>
            <wp:docPr id="4" name="Рисунок 4" descr="C:\Users\ОУР\Desktop\1554798889-te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УР\Desktop\1554798889-teks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1265" cy="25012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F487C" w:rsidRDefault="00EF487C"/>
    <w:p w:rsidR="0077551A" w:rsidRDefault="00542AFD">
      <w:r w:rsidRPr="0077551A">
        <w:rPr>
          <w:rFonts w:ascii="Times New Roman" w:hAnsi="Times New Roman" w:cs="Times New Roman"/>
          <w:noProof/>
          <w:sz w:val="24"/>
        </w:rPr>
        <mc:AlternateContent>
          <mc:Choice Requires="wps">
            <w:drawing>
              <wp:anchor distT="45720" distB="45720" distL="114300" distR="114300" simplePos="0" relativeHeight="251662336" behindDoc="0" locked="0" layoutInCell="1" allowOverlap="1">
                <wp:simplePos x="0" y="0"/>
                <wp:positionH relativeFrom="column">
                  <wp:posOffset>412750</wp:posOffset>
                </wp:positionH>
                <wp:positionV relativeFrom="paragraph">
                  <wp:posOffset>70485</wp:posOffset>
                </wp:positionV>
                <wp:extent cx="6232525" cy="1777365"/>
                <wp:effectExtent l="0" t="0" r="15875" b="13335"/>
                <wp:wrapSquare wrapText="bothSides"/>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2525" cy="1777365"/>
                        </a:xfrm>
                        <a:prstGeom prst="rect">
                          <a:avLst/>
                        </a:prstGeom>
                        <a:ln>
                          <a:headEnd/>
                          <a:tailEnd/>
                        </a:ln>
                      </wps:spPr>
                      <wps:style>
                        <a:lnRef idx="1">
                          <a:schemeClr val="accent6"/>
                        </a:lnRef>
                        <a:fillRef idx="3">
                          <a:schemeClr val="accent6"/>
                        </a:fillRef>
                        <a:effectRef idx="2">
                          <a:schemeClr val="accent6"/>
                        </a:effectRef>
                        <a:fontRef idx="minor">
                          <a:schemeClr val="lt1"/>
                        </a:fontRef>
                      </wps:style>
                      <wps:txbx>
                        <w:txbxContent>
                          <w:p w:rsidR="0077551A" w:rsidRPr="00542AFD" w:rsidRDefault="0077551A" w:rsidP="0077551A">
                            <w:pPr>
                              <w:tabs>
                                <w:tab w:val="left" w:pos="1613"/>
                              </w:tabs>
                              <w:jc w:val="center"/>
                              <w:rPr>
                                <w:rFonts w:ascii="Times New Roman" w:hAnsi="Times New Roman" w:cs="Times New Roman"/>
                                <w:b/>
                                <w:i/>
                                <w:color w:val="000000" w:themeColor="text1"/>
                                <w:sz w:val="24"/>
                                <w:u w:val="single"/>
                              </w:rPr>
                            </w:pPr>
                            <w:r w:rsidRPr="00542AFD">
                              <w:rPr>
                                <w:rFonts w:ascii="Times New Roman" w:hAnsi="Times New Roman" w:cs="Times New Roman"/>
                                <w:b/>
                                <w:i/>
                                <w:color w:val="000000" w:themeColor="text1"/>
                                <w:sz w:val="24"/>
                                <w:u w:val="single"/>
                              </w:rPr>
                              <w:t>Тем не менее понять, что звонит злоумышленник, не тру</w:t>
                            </w:r>
                            <w:r w:rsidRPr="00542AFD">
                              <w:rPr>
                                <w:rFonts w:ascii="Times New Roman" w:hAnsi="Times New Roman" w:cs="Times New Roman"/>
                                <w:b/>
                                <w:i/>
                                <w:color w:val="000000" w:themeColor="text1"/>
                                <w:sz w:val="24"/>
                                <w:u w:val="single"/>
                              </w:rPr>
                              <w:t xml:space="preserve">дно. Нужно обращать внимание на </w:t>
                            </w:r>
                            <w:r w:rsidRPr="00542AFD">
                              <w:rPr>
                                <w:rFonts w:ascii="Times New Roman" w:hAnsi="Times New Roman" w:cs="Times New Roman"/>
                                <w:b/>
                                <w:i/>
                                <w:color w:val="000000" w:themeColor="text1"/>
                                <w:sz w:val="24"/>
                                <w:u w:val="single"/>
                              </w:rPr>
                              <w:t>следующие признаки:</w:t>
                            </w:r>
                          </w:p>
                          <w:p w:rsidR="0077551A" w:rsidRPr="00542AFD" w:rsidRDefault="0077551A" w:rsidP="0077551A">
                            <w:pPr>
                              <w:pStyle w:val="a4"/>
                              <w:numPr>
                                <w:ilvl w:val="0"/>
                                <w:numId w:val="1"/>
                              </w:numPr>
                              <w:tabs>
                                <w:tab w:val="left" w:pos="1613"/>
                              </w:tabs>
                              <w:spacing w:after="0"/>
                              <w:rPr>
                                <w:rFonts w:ascii="Times New Roman" w:hAnsi="Times New Roman" w:cs="Times New Roman"/>
                                <w:b/>
                                <w:i/>
                                <w:color w:val="000000" w:themeColor="text1"/>
                                <w:sz w:val="24"/>
                              </w:rPr>
                            </w:pPr>
                            <w:r w:rsidRPr="00542AFD">
                              <w:rPr>
                                <w:rFonts w:ascii="Times New Roman" w:hAnsi="Times New Roman" w:cs="Times New Roman"/>
                                <w:b/>
                                <w:i/>
                                <w:color w:val="000000" w:themeColor="text1"/>
                                <w:sz w:val="24"/>
                              </w:rPr>
                              <w:t xml:space="preserve">скрытый или неизвестный номер; </w:t>
                            </w:r>
                          </w:p>
                          <w:p w:rsidR="0077551A" w:rsidRPr="00542AFD" w:rsidRDefault="0077551A" w:rsidP="0077551A">
                            <w:pPr>
                              <w:pStyle w:val="a4"/>
                              <w:numPr>
                                <w:ilvl w:val="0"/>
                                <w:numId w:val="1"/>
                              </w:numPr>
                              <w:tabs>
                                <w:tab w:val="left" w:pos="1613"/>
                              </w:tabs>
                              <w:spacing w:after="0"/>
                              <w:rPr>
                                <w:rFonts w:ascii="Times New Roman" w:hAnsi="Times New Roman" w:cs="Times New Roman"/>
                                <w:b/>
                                <w:i/>
                                <w:color w:val="000000" w:themeColor="text1"/>
                                <w:sz w:val="24"/>
                              </w:rPr>
                            </w:pPr>
                            <w:r w:rsidRPr="00542AFD">
                              <w:rPr>
                                <w:rFonts w:ascii="Times New Roman" w:hAnsi="Times New Roman" w:cs="Times New Roman"/>
                                <w:b/>
                                <w:i/>
                                <w:color w:val="000000" w:themeColor="text1"/>
                                <w:sz w:val="24"/>
                              </w:rPr>
                              <w:t xml:space="preserve">требование быстрого принятия решения; </w:t>
                            </w:r>
                          </w:p>
                          <w:p w:rsidR="0077551A" w:rsidRPr="00542AFD" w:rsidRDefault="0077551A" w:rsidP="0077551A">
                            <w:pPr>
                              <w:pStyle w:val="a4"/>
                              <w:numPr>
                                <w:ilvl w:val="0"/>
                                <w:numId w:val="1"/>
                              </w:numPr>
                              <w:tabs>
                                <w:tab w:val="left" w:pos="1613"/>
                              </w:tabs>
                              <w:spacing w:after="0"/>
                              <w:rPr>
                                <w:rFonts w:ascii="Times New Roman" w:hAnsi="Times New Roman" w:cs="Times New Roman"/>
                                <w:b/>
                                <w:i/>
                                <w:color w:val="000000" w:themeColor="text1"/>
                                <w:sz w:val="24"/>
                              </w:rPr>
                            </w:pPr>
                            <w:r w:rsidRPr="00542AFD">
                              <w:rPr>
                                <w:rFonts w:ascii="Times New Roman" w:hAnsi="Times New Roman" w:cs="Times New Roman"/>
                                <w:b/>
                                <w:i/>
                                <w:color w:val="000000" w:themeColor="text1"/>
                                <w:sz w:val="24"/>
                              </w:rPr>
                              <w:t xml:space="preserve">чрезмерная настойчивость и самоуверенность позвонившего; </w:t>
                            </w:r>
                          </w:p>
                          <w:p w:rsidR="0077551A" w:rsidRPr="00542AFD" w:rsidRDefault="0077551A" w:rsidP="0077551A">
                            <w:pPr>
                              <w:pStyle w:val="a4"/>
                              <w:numPr>
                                <w:ilvl w:val="0"/>
                                <w:numId w:val="1"/>
                              </w:numPr>
                              <w:tabs>
                                <w:tab w:val="left" w:pos="1613"/>
                              </w:tabs>
                              <w:spacing w:after="0"/>
                              <w:rPr>
                                <w:rFonts w:ascii="Times New Roman" w:hAnsi="Times New Roman" w:cs="Times New Roman"/>
                                <w:b/>
                                <w:i/>
                                <w:color w:val="000000" w:themeColor="text1"/>
                                <w:sz w:val="24"/>
                              </w:rPr>
                            </w:pPr>
                            <w:r w:rsidRPr="00542AFD">
                              <w:rPr>
                                <w:rFonts w:ascii="Times New Roman" w:hAnsi="Times New Roman" w:cs="Times New Roman"/>
                                <w:b/>
                                <w:i/>
                                <w:color w:val="000000" w:themeColor="text1"/>
                                <w:sz w:val="24"/>
                              </w:rPr>
                              <w:t xml:space="preserve">нервозность, после заданных ему вопросов, и невнятность ответов; </w:t>
                            </w:r>
                          </w:p>
                          <w:p w:rsidR="0077551A" w:rsidRPr="00542AFD" w:rsidRDefault="0077551A" w:rsidP="0077551A">
                            <w:pPr>
                              <w:pStyle w:val="a4"/>
                              <w:numPr>
                                <w:ilvl w:val="0"/>
                                <w:numId w:val="1"/>
                              </w:numPr>
                              <w:tabs>
                                <w:tab w:val="left" w:pos="1613"/>
                              </w:tabs>
                              <w:spacing w:after="0"/>
                              <w:rPr>
                                <w:rFonts w:ascii="Times New Roman" w:hAnsi="Times New Roman" w:cs="Times New Roman"/>
                                <w:b/>
                                <w:i/>
                                <w:color w:val="000000" w:themeColor="text1"/>
                                <w:sz w:val="24"/>
                              </w:rPr>
                            </w:pPr>
                            <w:r w:rsidRPr="00542AFD">
                              <w:rPr>
                                <w:rFonts w:ascii="Times New Roman" w:hAnsi="Times New Roman" w:cs="Times New Roman"/>
                                <w:b/>
                                <w:i/>
                                <w:color w:val="000000" w:themeColor="text1"/>
                                <w:sz w:val="24"/>
                              </w:rPr>
                              <w:t xml:space="preserve">напористые уговоры перечислить деньги; </w:t>
                            </w:r>
                          </w:p>
                          <w:p w:rsidR="0077551A" w:rsidRPr="00542AFD" w:rsidRDefault="0077551A" w:rsidP="0077551A">
                            <w:pPr>
                              <w:pStyle w:val="a4"/>
                              <w:numPr>
                                <w:ilvl w:val="0"/>
                                <w:numId w:val="1"/>
                              </w:numPr>
                              <w:tabs>
                                <w:tab w:val="left" w:pos="1613"/>
                              </w:tabs>
                              <w:spacing w:after="0"/>
                              <w:rPr>
                                <w:rFonts w:ascii="Times New Roman" w:hAnsi="Times New Roman" w:cs="Times New Roman"/>
                                <w:b/>
                                <w:i/>
                                <w:color w:val="000000" w:themeColor="text1"/>
                                <w:sz w:val="24"/>
                              </w:rPr>
                            </w:pPr>
                            <w:r w:rsidRPr="00542AFD">
                              <w:rPr>
                                <w:rFonts w:ascii="Times New Roman" w:hAnsi="Times New Roman" w:cs="Times New Roman"/>
                                <w:b/>
                                <w:i/>
                                <w:color w:val="000000" w:themeColor="text1"/>
                                <w:sz w:val="24"/>
                              </w:rPr>
                              <w:t>большой интерес к конфиденциальным и персональным данным.</w:t>
                            </w:r>
                          </w:p>
                          <w:p w:rsidR="0077551A" w:rsidRDefault="007755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2.5pt;margin-top:5.55pt;width:490.75pt;height:139.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" fillcolor="#77b64e [3033]" strokecolor="#70ad47 [3209]" strokeweight=".5pt">
                <v:fill color2="#6eaa46 [3177]" rotate="t" colors="0 #81b861;.5 #6fb242;1 #61a235" focus="100%" type="gradient">
                  <o:fill v:ext="view" type="gradientUnscaled"/>
                </v:fill>
                <v:textbox>
                  <w:txbxContent>
                    <w:p w:rsidR="0077551A" w:rsidRPr="00542AFD" w:rsidRDefault="0077551A" w:rsidP="0077551A">
                      <w:pPr>
                        <w:tabs>
                          <w:tab w:val="left" w:pos="1613"/>
                        </w:tabs>
                        <w:jc w:val="center"/>
                        <w:rPr>
                          <w:rFonts w:ascii="Times New Roman" w:hAnsi="Times New Roman" w:cs="Times New Roman"/>
                          <w:b/>
                          <w:i/>
                          <w:color w:val="000000" w:themeColor="text1"/>
                          <w:sz w:val="24"/>
                          <w:u w:val="single"/>
                        </w:rPr>
                      </w:pPr>
                      <w:r w:rsidRPr="00542AFD">
                        <w:rPr>
                          <w:rFonts w:ascii="Times New Roman" w:hAnsi="Times New Roman" w:cs="Times New Roman"/>
                          <w:b/>
                          <w:i/>
                          <w:color w:val="000000" w:themeColor="text1"/>
                          <w:sz w:val="24"/>
                          <w:u w:val="single"/>
                        </w:rPr>
                        <w:t>Тем не менее понять, что звонит злоумышленник, не тру</w:t>
                      </w:r>
                      <w:r w:rsidRPr="00542AFD">
                        <w:rPr>
                          <w:rFonts w:ascii="Times New Roman" w:hAnsi="Times New Roman" w:cs="Times New Roman"/>
                          <w:b/>
                          <w:i/>
                          <w:color w:val="000000" w:themeColor="text1"/>
                          <w:sz w:val="24"/>
                          <w:u w:val="single"/>
                        </w:rPr>
                        <w:t xml:space="preserve">дно. Нужно обращать внимание на </w:t>
                      </w:r>
                      <w:r w:rsidRPr="00542AFD">
                        <w:rPr>
                          <w:rFonts w:ascii="Times New Roman" w:hAnsi="Times New Roman" w:cs="Times New Roman"/>
                          <w:b/>
                          <w:i/>
                          <w:color w:val="000000" w:themeColor="text1"/>
                          <w:sz w:val="24"/>
                          <w:u w:val="single"/>
                        </w:rPr>
                        <w:t>следующие признаки:</w:t>
                      </w:r>
                    </w:p>
                    <w:p w:rsidR="0077551A" w:rsidRPr="00542AFD" w:rsidRDefault="0077551A" w:rsidP="0077551A">
                      <w:pPr>
                        <w:pStyle w:val="a4"/>
                        <w:numPr>
                          <w:ilvl w:val="0"/>
                          <w:numId w:val="1"/>
                        </w:numPr>
                        <w:tabs>
                          <w:tab w:val="left" w:pos="1613"/>
                        </w:tabs>
                        <w:spacing w:after="0"/>
                        <w:rPr>
                          <w:rFonts w:ascii="Times New Roman" w:hAnsi="Times New Roman" w:cs="Times New Roman"/>
                          <w:b/>
                          <w:i/>
                          <w:color w:val="000000" w:themeColor="text1"/>
                          <w:sz w:val="24"/>
                        </w:rPr>
                      </w:pPr>
                      <w:r w:rsidRPr="00542AFD">
                        <w:rPr>
                          <w:rFonts w:ascii="Times New Roman" w:hAnsi="Times New Roman" w:cs="Times New Roman"/>
                          <w:b/>
                          <w:i/>
                          <w:color w:val="000000" w:themeColor="text1"/>
                          <w:sz w:val="24"/>
                        </w:rPr>
                        <w:t xml:space="preserve">скрытый или неизвестный номер; </w:t>
                      </w:r>
                    </w:p>
                    <w:p w:rsidR="0077551A" w:rsidRPr="00542AFD" w:rsidRDefault="0077551A" w:rsidP="0077551A">
                      <w:pPr>
                        <w:pStyle w:val="a4"/>
                        <w:numPr>
                          <w:ilvl w:val="0"/>
                          <w:numId w:val="1"/>
                        </w:numPr>
                        <w:tabs>
                          <w:tab w:val="left" w:pos="1613"/>
                        </w:tabs>
                        <w:spacing w:after="0"/>
                        <w:rPr>
                          <w:rFonts w:ascii="Times New Roman" w:hAnsi="Times New Roman" w:cs="Times New Roman"/>
                          <w:b/>
                          <w:i/>
                          <w:color w:val="000000" w:themeColor="text1"/>
                          <w:sz w:val="24"/>
                        </w:rPr>
                      </w:pPr>
                      <w:r w:rsidRPr="00542AFD">
                        <w:rPr>
                          <w:rFonts w:ascii="Times New Roman" w:hAnsi="Times New Roman" w:cs="Times New Roman"/>
                          <w:b/>
                          <w:i/>
                          <w:color w:val="000000" w:themeColor="text1"/>
                          <w:sz w:val="24"/>
                        </w:rPr>
                        <w:t xml:space="preserve">требование быстрого принятия решения; </w:t>
                      </w:r>
                    </w:p>
                    <w:p w:rsidR="0077551A" w:rsidRPr="00542AFD" w:rsidRDefault="0077551A" w:rsidP="0077551A">
                      <w:pPr>
                        <w:pStyle w:val="a4"/>
                        <w:numPr>
                          <w:ilvl w:val="0"/>
                          <w:numId w:val="1"/>
                        </w:numPr>
                        <w:tabs>
                          <w:tab w:val="left" w:pos="1613"/>
                        </w:tabs>
                        <w:spacing w:after="0"/>
                        <w:rPr>
                          <w:rFonts w:ascii="Times New Roman" w:hAnsi="Times New Roman" w:cs="Times New Roman"/>
                          <w:b/>
                          <w:i/>
                          <w:color w:val="000000" w:themeColor="text1"/>
                          <w:sz w:val="24"/>
                        </w:rPr>
                      </w:pPr>
                      <w:r w:rsidRPr="00542AFD">
                        <w:rPr>
                          <w:rFonts w:ascii="Times New Roman" w:hAnsi="Times New Roman" w:cs="Times New Roman"/>
                          <w:b/>
                          <w:i/>
                          <w:color w:val="000000" w:themeColor="text1"/>
                          <w:sz w:val="24"/>
                        </w:rPr>
                        <w:t xml:space="preserve">чрезмерная настойчивость и самоуверенность позвонившего; </w:t>
                      </w:r>
                    </w:p>
                    <w:p w:rsidR="0077551A" w:rsidRPr="00542AFD" w:rsidRDefault="0077551A" w:rsidP="0077551A">
                      <w:pPr>
                        <w:pStyle w:val="a4"/>
                        <w:numPr>
                          <w:ilvl w:val="0"/>
                          <w:numId w:val="1"/>
                        </w:numPr>
                        <w:tabs>
                          <w:tab w:val="left" w:pos="1613"/>
                        </w:tabs>
                        <w:spacing w:after="0"/>
                        <w:rPr>
                          <w:rFonts w:ascii="Times New Roman" w:hAnsi="Times New Roman" w:cs="Times New Roman"/>
                          <w:b/>
                          <w:i/>
                          <w:color w:val="000000" w:themeColor="text1"/>
                          <w:sz w:val="24"/>
                        </w:rPr>
                      </w:pPr>
                      <w:r w:rsidRPr="00542AFD">
                        <w:rPr>
                          <w:rFonts w:ascii="Times New Roman" w:hAnsi="Times New Roman" w:cs="Times New Roman"/>
                          <w:b/>
                          <w:i/>
                          <w:color w:val="000000" w:themeColor="text1"/>
                          <w:sz w:val="24"/>
                        </w:rPr>
                        <w:t xml:space="preserve">нервозность, после заданных ему вопросов, и невнятность ответов; </w:t>
                      </w:r>
                    </w:p>
                    <w:p w:rsidR="0077551A" w:rsidRPr="00542AFD" w:rsidRDefault="0077551A" w:rsidP="0077551A">
                      <w:pPr>
                        <w:pStyle w:val="a4"/>
                        <w:numPr>
                          <w:ilvl w:val="0"/>
                          <w:numId w:val="1"/>
                        </w:numPr>
                        <w:tabs>
                          <w:tab w:val="left" w:pos="1613"/>
                        </w:tabs>
                        <w:spacing w:after="0"/>
                        <w:rPr>
                          <w:rFonts w:ascii="Times New Roman" w:hAnsi="Times New Roman" w:cs="Times New Roman"/>
                          <w:b/>
                          <w:i/>
                          <w:color w:val="000000" w:themeColor="text1"/>
                          <w:sz w:val="24"/>
                        </w:rPr>
                      </w:pPr>
                      <w:r w:rsidRPr="00542AFD">
                        <w:rPr>
                          <w:rFonts w:ascii="Times New Roman" w:hAnsi="Times New Roman" w:cs="Times New Roman"/>
                          <w:b/>
                          <w:i/>
                          <w:color w:val="000000" w:themeColor="text1"/>
                          <w:sz w:val="24"/>
                        </w:rPr>
                        <w:t xml:space="preserve">напористые уговоры перечислить деньги; </w:t>
                      </w:r>
                    </w:p>
                    <w:p w:rsidR="0077551A" w:rsidRPr="00542AFD" w:rsidRDefault="0077551A" w:rsidP="0077551A">
                      <w:pPr>
                        <w:pStyle w:val="a4"/>
                        <w:numPr>
                          <w:ilvl w:val="0"/>
                          <w:numId w:val="1"/>
                        </w:numPr>
                        <w:tabs>
                          <w:tab w:val="left" w:pos="1613"/>
                        </w:tabs>
                        <w:spacing w:after="0"/>
                        <w:rPr>
                          <w:rFonts w:ascii="Times New Roman" w:hAnsi="Times New Roman" w:cs="Times New Roman"/>
                          <w:b/>
                          <w:i/>
                          <w:color w:val="000000" w:themeColor="text1"/>
                          <w:sz w:val="24"/>
                        </w:rPr>
                      </w:pPr>
                      <w:r w:rsidRPr="00542AFD">
                        <w:rPr>
                          <w:rFonts w:ascii="Times New Roman" w:hAnsi="Times New Roman" w:cs="Times New Roman"/>
                          <w:b/>
                          <w:i/>
                          <w:color w:val="000000" w:themeColor="text1"/>
                          <w:sz w:val="24"/>
                        </w:rPr>
                        <w:t>большой интерес к конфиденциальным и персональным данным.</w:t>
                      </w:r>
                    </w:p>
                    <w:p w:rsidR="0077551A" w:rsidRDefault="0077551A"/>
                  </w:txbxContent>
                </v:textbox>
                <w10:wrap type="square"/>
              </v:shape>
            </w:pict>
          </mc:Fallback>
        </mc:AlternateContent>
      </w:r>
      <w:r w:rsidR="00EF487C">
        <w:br w:type="textWrapping" w:clear="all"/>
      </w:r>
    </w:p>
    <w:p w:rsidR="00EF487C" w:rsidRPr="0077551A" w:rsidRDefault="00542AFD" w:rsidP="0077551A">
      <w:pPr>
        <w:tabs>
          <w:tab w:val="left" w:pos="1279"/>
        </w:tabs>
      </w:pPr>
      <w:r>
        <w:rPr>
          <w:noProof/>
        </w:rPr>
        <mc:AlternateContent>
          <mc:Choice Requires="wps">
            <w:drawing>
              <wp:anchor distT="0" distB="0" distL="114300" distR="114300" simplePos="0" relativeHeight="251664384" behindDoc="0" locked="0" layoutInCell="1" allowOverlap="1" wp14:anchorId="563570C3" wp14:editId="5B33D7A8">
                <wp:simplePos x="0" y="0"/>
                <wp:positionH relativeFrom="column">
                  <wp:posOffset>106070</wp:posOffset>
                </wp:positionH>
                <wp:positionV relativeFrom="paragraph">
                  <wp:posOffset>6579</wp:posOffset>
                </wp:positionV>
                <wp:extent cx="1828800" cy="3160166"/>
                <wp:effectExtent l="0" t="0" r="15240" b="21590"/>
                <wp:wrapNone/>
                <wp:docPr id="6" name="Надпись 6"/>
                <wp:cNvGraphicFramePr/>
                <a:graphic xmlns:a="http://schemas.openxmlformats.org/drawingml/2006/main">
                  <a:graphicData uri="http://schemas.microsoft.com/office/word/2010/wordprocessingShape">
                    <wps:wsp>
                      <wps:cNvSpPr txBox="1"/>
                      <wps:spPr>
                        <a:xfrm>
                          <a:off x="0" y="0"/>
                          <a:ext cx="1828800" cy="3160166"/>
                        </a:xfrm>
                        <a:prstGeom prst="rect">
                          <a:avLst/>
                        </a:prstGeom>
                        <a:solidFill>
                          <a:srgbClr val="EF4C3F">
                            <a:alpha val="27843"/>
                          </a:srgbClr>
                        </a:solidFill>
                        <a:ln/>
                      </wps:spPr>
                      <wps:style>
                        <a:lnRef idx="1">
                          <a:schemeClr val="accent1"/>
                        </a:lnRef>
                        <a:fillRef idx="2">
                          <a:schemeClr val="accent1"/>
                        </a:fillRef>
                        <a:effectRef idx="1">
                          <a:schemeClr val="accent1"/>
                        </a:effectRef>
                        <a:fontRef idx="minor">
                          <a:schemeClr val="dk1"/>
                        </a:fontRef>
                      </wps:style>
                      <wps:txbx>
                        <w:txbxContent>
                          <w:p w:rsidR="00542AFD" w:rsidRPr="00542AFD" w:rsidRDefault="0077551A" w:rsidP="00542AFD">
                            <w:pPr>
                              <w:tabs>
                                <w:tab w:val="left" w:pos="1279"/>
                              </w:tabs>
                              <w:spacing w:after="0"/>
                              <w:contextualSpacing/>
                              <w:jc w:val="center"/>
                              <w:rPr>
                                <w:rFonts w:ascii="Times New Roman" w:hAnsi="Times New Roman" w:cs="Times New Roman"/>
                                <w:b/>
                                <w:color w:val="FF0000"/>
                                <w:sz w:val="24"/>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2AFD">
                              <w:rPr>
                                <w:rFonts w:ascii="Times New Roman" w:hAnsi="Times New Roman" w:cs="Times New Roman"/>
                                <w:b/>
                                <w:color w:val="FF0000"/>
                                <w:sz w:val="24"/>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Меры </w:t>
                            </w:r>
                            <w:r w:rsidR="00542AFD" w:rsidRPr="00542AFD">
                              <w:rPr>
                                <w:rFonts w:ascii="Times New Roman" w:hAnsi="Times New Roman" w:cs="Times New Roman"/>
                                <w:b/>
                                <w:color w:val="FF0000"/>
                                <w:sz w:val="24"/>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предосторожности:</w:t>
                            </w:r>
                          </w:p>
                          <w:p w:rsidR="00542AFD" w:rsidRPr="00542AFD" w:rsidRDefault="00542AFD" w:rsidP="00542AFD">
                            <w:pPr>
                              <w:tabs>
                                <w:tab w:val="left" w:pos="1279"/>
                              </w:tabs>
                              <w:spacing w:after="0"/>
                              <w:contextualSpacing/>
                              <w:jc w:val="center"/>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2AFD">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Самое основное правило в таких ситуациях – совладать со своими эмоциями. Как только мошенники почувствуют радость в голосе потенциальной жертвы, это станет для них большим шагом к победе. </w:t>
                            </w:r>
                          </w:p>
                          <w:p w:rsidR="00542AFD" w:rsidRPr="00542AFD" w:rsidRDefault="00542AFD" w:rsidP="00542AFD">
                            <w:pPr>
                              <w:tabs>
                                <w:tab w:val="left" w:pos="1279"/>
                              </w:tabs>
                              <w:spacing w:after="0"/>
                              <w:contextualSpacing/>
                              <w:jc w:val="center"/>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2AFD">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w:t>
                            </w:r>
                            <w:r w:rsidRPr="00542AFD">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целях </w:t>
                            </w:r>
                            <w:r w:rsidRPr="00542AFD">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вашей </w:t>
                            </w:r>
                            <w:r w:rsidRPr="00542AFD">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безопасности </w:t>
                            </w:r>
                            <w:r w:rsidRPr="00542AFD">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рекомендуется:</w:t>
                            </w:r>
                          </w:p>
                          <w:p w:rsidR="00542AFD" w:rsidRPr="00542AFD" w:rsidRDefault="00542AFD" w:rsidP="00542AFD">
                            <w:pPr>
                              <w:pStyle w:val="a4"/>
                              <w:numPr>
                                <w:ilvl w:val="0"/>
                                <w:numId w:val="2"/>
                              </w:numPr>
                              <w:tabs>
                                <w:tab w:val="left" w:pos="1279"/>
                              </w:tabs>
                              <w:spacing w:after="0"/>
                              <w:jc w:val="both"/>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2AFD">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Не принимать мгновенное решение. Предлагается сказать оппоненту, что необходимо все хорошо обдумать и перезвонить. </w:t>
                            </w:r>
                          </w:p>
                          <w:p w:rsidR="00542AFD" w:rsidRPr="00542AFD" w:rsidRDefault="00542AFD" w:rsidP="00542AFD">
                            <w:pPr>
                              <w:pStyle w:val="a4"/>
                              <w:numPr>
                                <w:ilvl w:val="0"/>
                                <w:numId w:val="2"/>
                              </w:numPr>
                              <w:tabs>
                                <w:tab w:val="left" w:pos="1279"/>
                              </w:tabs>
                              <w:spacing w:after="0"/>
                              <w:jc w:val="both"/>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2AFD">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Не сообщать свои личные данные. Не говорить о банковских картах, не называть </w:t>
                            </w:r>
                            <w:proofErr w:type="spellStart"/>
                            <w:r w:rsidRPr="00542AFD">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пин</w:t>
                            </w:r>
                            <w:proofErr w:type="spellEnd"/>
                            <w:r w:rsidRPr="00542AFD">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-код, пароль и иную конфиденциальную информацию. </w:t>
                            </w:r>
                          </w:p>
                          <w:p w:rsidR="00542AFD" w:rsidRPr="00542AFD" w:rsidRDefault="00542AFD" w:rsidP="00542AFD">
                            <w:pPr>
                              <w:pStyle w:val="a4"/>
                              <w:numPr>
                                <w:ilvl w:val="0"/>
                                <w:numId w:val="2"/>
                              </w:numPr>
                              <w:tabs>
                                <w:tab w:val="left" w:pos="1279"/>
                              </w:tabs>
                              <w:spacing w:after="0"/>
                              <w:jc w:val="both"/>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2AFD">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Если позвонивший представляется сотрудником полиции, </w:t>
                            </w:r>
                            <w:r w:rsidRPr="00542AFD">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прокуратуры, следственного комитета, суда, </w:t>
                            </w:r>
                            <w:r w:rsidRPr="00542AFD">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банка, страхового агентства или других организаций, необходимо спросить его фамилию, имя, отчество, занимаемую должность, контакты начальника компании, данные официального сайта. </w:t>
                            </w:r>
                          </w:p>
                          <w:p w:rsidR="00542AFD" w:rsidRPr="00542AFD" w:rsidRDefault="00542AFD" w:rsidP="00542AFD">
                            <w:pPr>
                              <w:pStyle w:val="a4"/>
                              <w:numPr>
                                <w:ilvl w:val="0"/>
                                <w:numId w:val="2"/>
                              </w:numPr>
                              <w:tabs>
                                <w:tab w:val="left" w:pos="1279"/>
                              </w:tabs>
                              <w:spacing w:after="0"/>
                              <w:jc w:val="both"/>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2AFD">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Никому не переводить никаких денег.</w:t>
                            </w:r>
                          </w:p>
                          <w:p w:rsidR="00542AFD" w:rsidRPr="00542AFD" w:rsidRDefault="00542AFD" w:rsidP="00542AFD">
                            <w:pPr>
                              <w:tabs>
                                <w:tab w:val="left" w:pos="1279"/>
                              </w:tabs>
                              <w:spacing w:after="0"/>
                              <w:contextualSpacing/>
                              <w:jc w:val="center"/>
                              <w:rPr>
                                <w:rFonts w:ascii="Times New Roman" w:hAnsi="Times New Roman" w:cs="Times New Roman"/>
                                <w:color w:val="FF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3570C3" id="Надпись 6" o:spid="_x0000_s1029" type="#_x0000_t202" style="position:absolute;margin-left:8.35pt;margin-top:.5pt;width:2in;height:248.8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" fillcolor="#ef4c3f" strokecolor="#5b9bd5 [3204]" strokeweight=".5pt">
                <v:fill opacity="18247f"/>
                <v:textbox>
                  <w:txbxContent>
                    <w:p w:rsidR="00542AFD" w:rsidRPr="00542AFD" w:rsidRDefault="0077551A" w:rsidP="00542AFD">
                      <w:pPr>
                        <w:tabs>
                          <w:tab w:val="left" w:pos="1279"/>
                        </w:tabs>
                        <w:spacing w:after="0"/>
                        <w:contextualSpacing/>
                        <w:jc w:val="center"/>
                        <w:rPr>
                          <w:rFonts w:ascii="Times New Roman" w:hAnsi="Times New Roman" w:cs="Times New Roman"/>
                          <w:b/>
                          <w:color w:val="FF0000"/>
                          <w:sz w:val="24"/>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2AFD">
                        <w:rPr>
                          <w:rFonts w:ascii="Times New Roman" w:hAnsi="Times New Roman" w:cs="Times New Roman"/>
                          <w:b/>
                          <w:color w:val="FF0000"/>
                          <w:sz w:val="24"/>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Меры </w:t>
                      </w:r>
                      <w:r w:rsidR="00542AFD" w:rsidRPr="00542AFD">
                        <w:rPr>
                          <w:rFonts w:ascii="Times New Roman" w:hAnsi="Times New Roman" w:cs="Times New Roman"/>
                          <w:b/>
                          <w:color w:val="FF0000"/>
                          <w:sz w:val="24"/>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предосторожности:</w:t>
                      </w:r>
                    </w:p>
                    <w:p w:rsidR="00542AFD" w:rsidRPr="00542AFD" w:rsidRDefault="00542AFD" w:rsidP="00542AFD">
                      <w:pPr>
                        <w:tabs>
                          <w:tab w:val="left" w:pos="1279"/>
                        </w:tabs>
                        <w:spacing w:after="0"/>
                        <w:contextualSpacing/>
                        <w:jc w:val="center"/>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2AFD">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Самое основное правило в таких ситуациях – совладать со своими эмоциями. Как только мошенники почувствуют радость в голосе потенциальной жертвы, это станет для них большим шагом к победе. </w:t>
                      </w:r>
                    </w:p>
                    <w:p w:rsidR="00542AFD" w:rsidRPr="00542AFD" w:rsidRDefault="00542AFD" w:rsidP="00542AFD">
                      <w:pPr>
                        <w:tabs>
                          <w:tab w:val="left" w:pos="1279"/>
                        </w:tabs>
                        <w:spacing w:after="0"/>
                        <w:contextualSpacing/>
                        <w:jc w:val="center"/>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2AFD">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w:t>
                      </w:r>
                      <w:r w:rsidRPr="00542AFD">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целях </w:t>
                      </w:r>
                      <w:r w:rsidRPr="00542AFD">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вашей </w:t>
                      </w:r>
                      <w:r w:rsidRPr="00542AFD">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безопасности </w:t>
                      </w:r>
                      <w:r w:rsidRPr="00542AFD">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рекомендуется:</w:t>
                      </w:r>
                    </w:p>
                    <w:p w:rsidR="00542AFD" w:rsidRPr="00542AFD" w:rsidRDefault="00542AFD" w:rsidP="00542AFD">
                      <w:pPr>
                        <w:pStyle w:val="a4"/>
                        <w:numPr>
                          <w:ilvl w:val="0"/>
                          <w:numId w:val="2"/>
                        </w:numPr>
                        <w:tabs>
                          <w:tab w:val="left" w:pos="1279"/>
                        </w:tabs>
                        <w:spacing w:after="0"/>
                        <w:jc w:val="both"/>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2AFD">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Не принимать мгновенное решение. Предлагается сказать оппоненту, что необходимо все хорошо обдумать и перезвонить. </w:t>
                      </w:r>
                    </w:p>
                    <w:p w:rsidR="00542AFD" w:rsidRPr="00542AFD" w:rsidRDefault="00542AFD" w:rsidP="00542AFD">
                      <w:pPr>
                        <w:pStyle w:val="a4"/>
                        <w:numPr>
                          <w:ilvl w:val="0"/>
                          <w:numId w:val="2"/>
                        </w:numPr>
                        <w:tabs>
                          <w:tab w:val="left" w:pos="1279"/>
                        </w:tabs>
                        <w:spacing w:after="0"/>
                        <w:jc w:val="both"/>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2AFD">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Не сообщать свои личные данные. Не говорить о банковских картах, не называть </w:t>
                      </w:r>
                      <w:proofErr w:type="spellStart"/>
                      <w:r w:rsidRPr="00542AFD">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пин</w:t>
                      </w:r>
                      <w:proofErr w:type="spellEnd"/>
                      <w:r w:rsidRPr="00542AFD">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-код, пароль и иную конфиденциальную информацию. </w:t>
                      </w:r>
                    </w:p>
                    <w:p w:rsidR="00542AFD" w:rsidRPr="00542AFD" w:rsidRDefault="00542AFD" w:rsidP="00542AFD">
                      <w:pPr>
                        <w:pStyle w:val="a4"/>
                        <w:numPr>
                          <w:ilvl w:val="0"/>
                          <w:numId w:val="2"/>
                        </w:numPr>
                        <w:tabs>
                          <w:tab w:val="left" w:pos="1279"/>
                        </w:tabs>
                        <w:spacing w:after="0"/>
                        <w:jc w:val="both"/>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2AFD">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Если позвонивший представляется сотрудником полиции, </w:t>
                      </w:r>
                      <w:r w:rsidRPr="00542AFD">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прокуратуры, следственного комитета, суда, </w:t>
                      </w:r>
                      <w:r w:rsidRPr="00542AFD">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банка, страхового агентства или других организаций, необходимо спросить его фамилию, имя, отчество, занимаемую должность, контакты начальника компании, данные официального сайта. </w:t>
                      </w:r>
                    </w:p>
                    <w:p w:rsidR="00542AFD" w:rsidRPr="00542AFD" w:rsidRDefault="00542AFD" w:rsidP="00542AFD">
                      <w:pPr>
                        <w:pStyle w:val="a4"/>
                        <w:numPr>
                          <w:ilvl w:val="0"/>
                          <w:numId w:val="2"/>
                        </w:numPr>
                        <w:tabs>
                          <w:tab w:val="left" w:pos="1279"/>
                        </w:tabs>
                        <w:spacing w:after="0"/>
                        <w:jc w:val="both"/>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2AFD">
                        <w:rPr>
                          <w:rFonts w:ascii="Times New Roman" w:hAnsi="Times New Roman" w:cs="Times New Roman"/>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Никому не переводить никаких денег.</w:t>
                      </w:r>
                    </w:p>
                    <w:p w:rsidR="00542AFD" w:rsidRPr="00542AFD" w:rsidRDefault="00542AFD" w:rsidP="00542AFD">
                      <w:pPr>
                        <w:tabs>
                          <w:tab w:val="left" w:pos="1279"/>
                        </w:tabs>
                        <w:spacing w:after="0"/>
                        <w:contextualSpacing/>
                        <w:jc w:val="center"/>
                        <w:rPr>
                          <w:rFonts w:ascii="Times New Roman" w:hAnsi="Times New Roman" w:cs="Times New Roman"/>
                          <w:color w:val="FF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77551A">
        <w:tab/>
      </w:r>
      <w:bookmarkStart w:id="0" w:name="_GoBack"/>
      <w:bookmarkEnd w:id="0"/>
    </w:p>
    <w:sectPr w:rsidR="00EF487C" w:rsidRPr="0077551A" w:rsidSect="00EF48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F567D"/>
    <w:multiLevelType w:val="hybridMultilevel"/>
    <w:tmpl w:val="6B94A1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DEE1D23"/>
    <w:multiLevelType w:val="hybridMultilevel"/>
    <w:tmpl w:val="101A3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87C"/>
    <w:rsid w:val="002474B9"/>
    <w:rsid w:val="005149F2"/>
    <w:rsid w:val="00542AFD"/>
    <w:rsid w:val="0077551A"/>
    <w:rsid w:val="00EF4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C5338"/>
  <w15:chartTrackingRefBased/>
  <w15:docId w15:val="{93C8528C-DAA9-4621-BA8A-66858A10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487C"/>
    <w:rPr>
      <w:rFonts w:ascii="Times New Roman" w:hAnsi="Times New Roman" w:cs="Times New Roman"/>
      <w:sz w:val="24"/>
      <w:szCs w:val="24"/>
    </w:rPr>
  </w:style>
  <w:style w:type="paragraph" w:styleId="a4">
    <w:name w:val="List Paragraph"/>
    <w:basedOn w:val="a"/>
    <w:uiPriority w:val="34"/>
    <w:qFormat/>
    <w:rsid w:val="0077551A"/>
    <w:pPr>
      <w:ind w:left="720"/>
      <w:contextualSpacing/>
    </w:pPr>
  </w:style>
  <w:style w:type="paragraph" w:styleId="a5">
    <w:name w:val="Balloon Text"/>
    <w:basedOn w:val="a"/>
    <w:link w:val="a6"/>
    <w:uiPriority w:val="99"/>
    <w:semiHidden/>
    <w:unhideWhenUsed/>
    <w:rsid w:val="00542AF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42A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65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21</Words>
  <Characters>126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ОУР</dc:creator>
  <cp:keywords/>
  <dc:description/>
  <cp:lastModifiedBy>ОУР</cp:lastModifiedBy>
  <cp:revision>1</cp:revision>
  <cp:lastPrinted>2019-10-28T08:17:00Z</cp:lastPrinted>
  <dcterms:created xsi:type="dcterms:W3CDTF">2019-10-28T05:46:00Z</dcterms:created>
  <dcterms:modified xsi:type="dcterms:W3CDTF">2019-10-28T08:18:00Z</dcterms:modified>
</cp:coreProperties>
</file>